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E" w:rsidRPr="0058570E" w:rsidRDefault="0058570E" w:rsidP="0058570E">
      <w:pPr>
        <w:spacing w:after="0" w:line="240" w:lineRule="auto"/>
        <w:jc w:val="center"/>
        <w:rPr>
          <w:rFonts w:ascii="Arial" w:hAnsi="Arial" w:cs="Arial"/>
          <w:b/>
        </w:rPr>
      </w:pP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B4F98AC" wp14:editId="57A0CF1B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1009650" cy="1009650"/>
            <wp:effectExtent l="0" t="0" r="0" b="0"/>
            <wp:wrapNone/>
            <wp:docPr id="1" name="Picture 95" descr="ACT JPEG no bc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CT JPEG no bcg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70E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3629BB" wp14:editId="6BEBCC7D">
            <wp:simplePos x="0" y="0"/>
            <wp:positionH relativeFrom="column">
              <wp:posOffset>5029200</wp:posOffset>
            </wp:positionH>
            <wp:positionV relativeFrom="paragraph">
              <wp:posOffset>73025</wp:posOffset>
            </wp:positionV>
            <wp:extent cx="866775" cy="1076325"/>
            <wp:effectExtent l="0" t="0" r="9525" b="9525"/>
            <wp:wrapNone/>
            <wp:docPr id="2" name="Picture 2" descr="joint warfare centre final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int warfare centre final7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80419516"/>
      <w:bookmarkStart w:id="1" w:name="_Toc80419564"/>
      <w:bookmarkStart w:id="2" w:name="_Toc80420005"/>
      <w:r w:rsidR="00FE191D">
        <w:rPr>
          <w:rFonts w:ascii="Arial" w:hAnsi="Arial" w:cs="Arial"/>
          <w:b/>
        </w:rPr>
        <w:t>IN</w:t>
      </w:r>
      <w:r w:rsidRPr="0058570E">
        <w:rPr>
          <w:rFonts w:ascii="Arial" w:hAnsi="Arial" w:cs="Arial"/>
          <w:b/>
        </w:rPr>
        <w:t>JOINT WARFARE CENTRE</w:t>
      </w:r>
      <w:bookmarkEnd w:id="0"/>
      <w:bookmarkEnd w:id="1"/>
      <w:bookmarkEnd w:id="2"/>
    </w:p>
    <w:p w:rsidR="0058570E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F35E77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Postbox 8080</w:t>
      </w:r>
    </w:p>
    <w:p w:rsidR="0058570E" w:rsidRPr="004C5B42" w:rsidRDefault="0058570E" w:rsidP="00F35E77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N-4068 Stavanger, Norway</w:t>
      </w:r>
    </w:p>
    <w:p w:rsidR="0058570E" w:rsidRPr="004C5B42" w:rsidRDefault="0058570E" w:rsidP="00F35E77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Telephone</w:t>
      </w:r>
    </w:p>
    <w:p w:rsidR="00622FCF" w:rsidRDefault="00622FCF" w:rsidP="00F35E77">
      <w:pPr>
        <w:spacing w:after="0"/>
        <w:jc w:val="center"/>
        <w:rPr>
          <w:rFonts w:ascii="Arial" w:hAnsi="Arial" w:cs="Arial"/>
        </w:rPr>
      </w:pPr>
      <w:r w:rsidRPr="006C70A3">
        <w:rPr>
          <w:rFonts w:ascii="Arial" w:hAnsi="Arial" w:cs="Arial"/>
        </w:rPr>
        <w:t>Switchboard: 03</w:t>
      </w:r>
      <w:r>
        <w:rPr>
          <w:rFonts w:ascii="Arial" w:hAnsi="Arial" w:cs="Arial"/>
        </w:rPr>
        <w:t> </w:t>
      </w:r>
      <w:r w:rsidRPr="006C70A3">
        <w:rPr>
          <w:rFonts w:ascii="Arial" w:hAnsi="Arial" w:cs="Arial"/>
        </w:rPr>
        <w:t>003</w:t>
      </w:r>
    </w:p>
    <w:p w:rsidR="00622FCF" w:rsidRPr="006C70A3" w:rsidRDefault="00622FCF" w:rsidP="00F35E77">
      <w:pPr>
        <w:spacing w:after="0"/>
        <w:jc w:val="center"/>
        <w:rPr>
          <w:rFonts w:ascii="Arial" w:hAnsi="Arial" w:cs="Arial"/>
        </w:rPr>
      </w:pPr>
      <w:r w:rsidRPr="006C70A3">
        <w:rPr>
          <w:rFonts w:ascii="Arial" w:hAnsi="Arial" w:cs="Arial"/>
        </w:rPr>
        <w:t>Direct dial: 52879290/9294</w:t>
      </w: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</w:p>
    <w:p w:rsidR="0058570E" w:rsidRPr="004C5B42" w:rsidRDefault="0058570E" w:rsidP="0058570E">
      <w:pPr>
        <w:spacing w:after="0" w:line="240" w:lineRule="auto"/>
        <w:jc w:val="center"/>
        <w:rPr>
          <w:rFonts w:ascii="Arial" w:hAnsi="Arial" w:cs="Arial"/>
        </w:rPr>
      </w:pPr>
      <w:r w:rsidRPr="004C5B42">
        <w:rPr>
          <w:rFonts w:ascii="Arial" w:hAnsi="Arial" w:cs="Arial"/>
        </w:rPr>
        <w:t>Visiting address: Gamle Eikesetvei 29.</w:t>
      </w:r>
    </w:p>
    <w:p w:rsidR="0058570E" w:rsidRPr="004C5B42" w:rsidRDefault="0058570E" w:rsidP="0058570E">
      <w:pPr>
        <w:jc w:val="center"/>
        <w:rPr>
          <w:rFonts w:ascii="Arial" w:hAnsi="Arial" w:cs="Arial"/>
        </w:rPr>
      </w:pPr>
    </w:p>
    <w:p w:rsidR="0058570E" w:rsidRPr="004C5B42" w:rsidRDefault="0058570E" w:rsidP="0058570E">
      <w:pPr>
        <w:ind w:left="5040" w:firstLine="720"/>
        <w:rPr>
          <w:rFonts w:ascii="Arial" w:hAnsi="Arial" w:cs="Arial"/>
        </w:rPr>
      </w:pPr>
    </w:p>
    <w:p w:rsidR="00D117CD" w:rsidRPr="00D117CD" w:rsidRDefault="00D117CD" w:rsidP="00D117CD">
      <w:pPr>
        <w:pStyle w:val="Title"/>
        <w:rPr>
          <w:rFonts w:ascii="Arial" w:hAnsi="Arial" w:cs="Arial"/>
          <w:sz w:val="24"/>
          <w:szCs w:val="24"/>
        </w:rPr>
      </w:pPr>
      <w:r w:rsidRPr="00D117CD">
        <w:rPr>
          <w:rFonts w:ascii="Arial" w:hAnsi="Arial" w:cs="Arial"/>
          <w:sz w:val="24"/>
          <w:szCs w:val="24"/>
        </w:rPr>
        <w:t>CAPABILITY PACKAGE ADDENDUM DEVELOPMENT COORDINATION CONSULTANCY</w:t>
      </w:r>
    </w:p>
    <w:p w:rsidR="0058570E" w:rsidRPr="00D117CD" w:rsidRDefault="0058570E" w:rsidP="0058570E">
      <w:pPr>
        <w:pStyle w:val="BodyTextIndent"/>
        <w:ind w:hanging="1080"/>
        <w:rPr>
          <w:rFonts w:ascii="Arial" w:hAnsi="Arial" w:cs="Arial"/>
          <w:b/>
        </w:rPr>
      </w:pPr>
    </w:p>
    <w:p w:rsidR="0058570E" w:rsidRPr="009B1213" w:rsidRDefault="0058570E" w:rsidP="0058570E">
      <w:pPr>
        <w:pStyle w:val="BodyTextIndent"/>
        <w:ind w:hanging="1080"/>
        <w:rPr>
          <w:rFonts w:ascii="Arial" w:hAnsi="Arial" w:cs="Arial"/>
          <w:b/>
          <w:bCs/>
          <w:i/>
          <w:iCs/>
          <w:lang w:val="en-US"/>
        </w:rPr>
      </w:pPr>
      <w:r w:rsidRPr="009B1213">
        <w:rPr>
          <w:rFonts w:ascii="Arial" w:hAnsi="Arial" w:cs="Arial"/>
          <w:b/>
          <w:lang w:val="en-US"/>
        </w:rPr>
        <w:t>PART II – GENERAL PROVISIONS</w:t>
      </w:r>
    </w:p>
    <w:p w:rsidR="0058570E" w:rsidRPr="009B1213" w:rsidRDefault="0058570E" w:rsidP="0058570E">
      <w:pPr>
        <w:pStyle w:val="BodyTextIndent"/>
        <w:ind w:left="0"/>
        <w:rPr>
          <w:rFonts w:ascii="Arial" w:hAnsi="Arial" w:cs="Arial"/>
          <w:b/>
          <w:lang w:val="en-US"/>
        </w:rPr>
      </w:pPr>
    </w:p>
    <w:p w:rsidR="00544BF4" w:rsidRPr="009B1213" w:rsidRDefault="0058570E" w:rsidP="0058570E">
      <w:pPr>
        <w:pStyle w:val="BodyTextIndent"/>
        <w:ind w:left="0"/>
        <w:rPr>
          <w:rFonts w:ascii="Arial" w:hAnsi="Arial" w:cs="Arial"/>
          <w:b/>
          <w:lang w:val="en-US"/>
        </w:rPr>
      </w:pPr>
      <w:r w:rsidRPr="009B1213">
        <w:rPr>
          <w:rFonts w:ascii="Arial" w:hAnsi="Arial" w:cs="Arial"/>
          <w:b/>
          <w:lang w:val="en-US"/>
        </w:rPr>
        <w:t xml:space="preserve">SECTION </w:t>
      </w:r>
      <w:r w:rsidR="004A55CC" w:rsidRPr="009B1213">
        <w:rPr>
          <w:rFonts w:ascii="Arial" w:hAnsi="Arial" w:cs="Arial"/>
          <w:b/>
          <w:lang w:val="en-US"/>
        </w:rPr>
        <w:t>B</w:t>
      </w:r>
      <w:r w:rsidRPr="009B1213">
        <w:rPr>
          <w:rFonts w:ascii="Arial" w:hAnsi="Arial" w:cs="Arial"/>
          <w:b/>
          <w:lang w:val="en-US"/>
        </w:rPr>
        <w:t xml:space="preserve"> </w:t>
      </w:r>
      <w:r w:rsidR="004A55CC" w:rsidRPr="009B1213">
        <w:rPr>
          <w:rFonts w:ascii="Arial" w:hAnsi="Arial" w:cs="Arial"/>
          <w:b/>
          <w:lang w:val="en-US"/>
        </w:rPr>
        <w:t>–</w:t>
      </w:r>
      <w:r w:rsidRPr="009B1213">
        <w:rPr>
          <w:rFonts w:ascii="Arial" w:hAnsi="Arial" w:cs="Arial"/>
          <w:b/>
          <w:lang w:val="en-US"/>
        </w:rPr>
        <w:t xml:space="preserve"> </w:t>
      </w:r>
      <w:r w:rsidR="004A55CC" w:rsidRPr="009B1213">
        <w:rPr>
          <w:rFonts w:ascii="Arial" w:hAnsi="Arial" w:cs="Arial"/>
          <w:b/>
          <w:lang w:val="en-US"/>
        </w:rPr>
        <w:t>PER NATURE OF THE CONTRACT</w:t>
      </w:r>
    </w:p>
    <w:p w:rsidR="0058570E" w:rsidRPr="009B1213" w:rsidRDefault="0058570E" w:rsidP="0058570E">
      <w:pPr>
        <w:pStyle w:val="BodyTextIndent"/>
        <w:ind w:left="0"/>
        <w:rPr>
          <w:rFonts w:ascii="Arial" w:hAnsi="Arial" w:cs="Arial"/>
          <w:b/>
          <w:lang w:val="en-US"/>
        </w:rPr>
      </w:pPr>
    </w:p>
    <w:p w:rsidR="0058570E" w:rsidRPr="009B1213" w:rsidRDefault="0058570E" w:rsidP="0058570E">
      <w:pPr>
        <w:pStyle w:val="BodyTextIndent"/>
        <w:ind w:left="0"/>
        <w:rPr>
          <w:rFonts w:ascii="Arial" w:hAnsi="Arial" w:cs="Arial"/>
          <w:b/>
          <w:bCs/>
        </w:rPr>
      </w:pPr>
      <w:r w:rsidRPr="009B1213">
        <w:rPr>
          <w:rFonts w:ascii="Arial" w:hAnsi="Arial" w:cs="Arial"/>
          <w:b/>
          <w:lang w:val="en-US"/>
        </w:rPr>
        <w:t>JWC-</w:t>
      </w:r>
      <w:r w:rsidR="0012712C" w:rsidRPr="009B1213">
        <w:rPr>
          <w:rFonts w:ascii="Arial" w:hAnsi="Arial" w:cs="Arial"/>
          <w:b/>
          <w:lang w:val="en-US"/>
        </w:rPr>
        <w:t>1</w:t>
      </w:r>
      <w:r w:rsidR="00D117CD">
        <w:rPr>
          <w:rFonts w:ascii="Arial" w:hAnsi="Arial" w:cs="Arial"/>
          <w:b/>
          <w:lang w:val="en-US"/>
        </w:rPr>
        <w:t>6</w:t>
      </w:r>
      <w:r w:rsidR="00FE191D" w:rsidRPr="009B1213">
        <w:rPr>
          <w:rFonts w:ascii="Arial" w:hAnsi="Arial" w:cs="Arial"/>
          <w:b/>
          <w:lang w:val="en-US"/>
        </w:rPr>
        <w:t>-R</w:t>
      </w:r>
      <w:r w:rsidRPr="009B1213">
        <w:rPr>
          <w:rFonts w:ascii="Arial" w:hAnsi="Arial" w:cs="Arial"/>
          <w:b/>
          <w:lang w:val="en-US"/>
        </w:rPr>
        <w:t>-</w:t>
      </w:r>
      <w:r w:rsidR="0012712C" w:rsidRPr="009B1213">
        <w:rPr>
          <w:rFonts w:ascii="Arial" w:hAnsi="Arial" w:cs="Arial"/>
          <w:b/>
          <w:lang w:val="en-US"/>
        </w:rPr>
        <w:t>0</w:t>
      </w:r>
      <w:r w:rsidR="00D117CD">
        <w:rPr>
          <w:rFonts w:ascii="Arial" w:hAnsi="Arial" w:cs="Arial"/>
          <w:b/>
          <w:lang w:val="en-US"/>
        </w:rPr>
        <w:t>033</w:t>
      </w:r>
    </w:p>
    <w:p w:rsidR="0058570E" w:rsidRPr="009B1213" w:rsidRDefault="0058570E" w:rsidP="0058570E">
      <w:pPr>
        <w:pStyle w:val="BodyTextIndent"/>
        <w:jc w:val="left"/>
        <w:rPr>
          <w:rFonts w:ascii="Arial" w:hAnsi="Arial" w:cs="Arial"/>
          <w:b/>
        </w:rPr>
      </w:pPr>
    </w:p>
    <w:p w:rsidR="0058570E" w:rsidRPr="009B1213" w:rsidRDefault="0058570E" w:rsidP="0058570E">
      <w:pPr>
        <w:pStyle w:val="BodyTextIndent"/>
        <w:ind w:left="0"/>
        <w:rPr>
          <w:rFonts w:ascii="Arial" w:hAnsi="Arial" w:cs="Arial"/>
          <w:b/>
          <w:bCs/>
        </w:rPr>
      </w:pPr>
      <w:r w:rsidRPr="009B1213">
        <w:rPr>
          <w:rFonts w:ascii="Arial" w:hAnsi="Arial" w:cs="Arial"/>
          <w:b/>
          <w:bCs/>
        </w:rPr>
        <w:t>TABLE OF CONTENTS</w:t>
      </w:r>
    </w:p>
    <w:p w:rsidR="0058570E" w:rsidRPr="004C5B42" w:rsidRDefault="00622FCF" w:rsidP="00622FCF">
      <w:pPr>
        <w:pStyle w:val="BodyTextIndent"/>
        <w:tabs>
          <w:tab w:val="left" w:pos="681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0E2A" w:rsidRPr="009B1213" w:rsidRDefault="003A0E2A">
      <w:pPr>
        <w:rPr>
          <w:rFonts w:ascii="Arial" w:hAnsi="Arial" w:cs="Arial"/>
          <w:sz w:val="20"/>
          <w:lang w:val="en-GB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-57791161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</w:rPr>
      </w:sdtEndPr>
      <w:sdtContent>
        <w:p w:rsidR="003A0E2A" w:rsidRPr="00622FCF" w:rsidRDefault="003A0E2A">
          <w:pPr>
            <w:pStyle w:val="TOCHeading"/>
            <w:rPr>
              <w:rFonts w:ascii="Arial" w:hAnsi="Arial" w:cs="Arial"/>
            </w:rPr>
          </w:pPr>
        </w:p>
        <w:p w:rsidR="00622FCF" w:rsidRPr="00622FCF" w:rsidRDefault="003A0E2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r w:rsidRPr="00622FCF">
            <w:rPr>
              <w:rFonts w:ascii="Arial" w:hAnsi="Arial" w:cs="Arial"/>
              <w:b/>
            </w:rPr>
            <w:fldChar w:fldCharType="begin"/>
          </w:r>
          <w:r w:rsidRPr="00622FCF">
            <w:rPr>
              <w:rFonts w:ascii="Arial" w:hAnsi="Arial" w:cs="Arial"/>
              <w:b/>
            </w:rPr>
            <w:instrText xml:space="preserve"> TOC \o "1-3" \h \z \u </w:instrText>
          </w:r>
          <w:r w:rsidRPr="00622FCF">
            <w:rPr>
              <w:rFonts w:ascii="Arial" w:hAnsi="Arial" w:cs="Arial"/>
              <w:b/>
            </w:rPr>
            <w:fldChar w:fldCharType="separate"/>
          </w:r>
          <w:hyperlink w:anchor="_Toc391025042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SCOPE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_Toc391025042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3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3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TYPE OF CONTRACT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_Toc391025043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3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4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DEFINITIONS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_Toc391025044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3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5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DELIVERY OF SERVICE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_Toc391025045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4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6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EXCEPTIONS FROM DELIVERY OF SERVICE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_Toc391025046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4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7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6.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COORDINATION OF DELIVERY OF SERVICE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_Toc391025047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4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8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7.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COORDINATION OF ABSENCES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_Toc391025048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4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49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8.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BILLABLE DAYS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_Toc391025049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4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88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0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9.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COMMITMENT OF COMPANY PERSONNEL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_Toc391025050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5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1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10.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DEFICIENT PERFORMANCE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_Toc391025051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5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2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11.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COMPANY RESPONSIBILITY FOR COMPANY PERSONNEL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_Toc391025052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5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3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12.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BILLING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_Toc391025053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6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4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13.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BILLING FOR TRAVEL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_Toc391025054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6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5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14.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INVOICES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_Toc391025055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6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6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15.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INSTRUCTIONS FOR SAFETY AND MANAGEMENT OF THE JWC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_Toc391025056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6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7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16.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WORK SPACE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_Toc391025057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6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8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17.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REPRESENTATION OF JWC/NATO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_Toc391025058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7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622FCF" w:rsidRPr="00622FCF" w:rsidRDefault="00B758BA">
          <w:pPr>
            <w:pStyle w:val="TOC3"/>
            <w:tabs>
              <w:tab w:val="left" w:pos="1100"/>
              <w:tab w:val="right" w:leader="dot" w:pos="9350"/>
            </w:tabs>
            <w:rPr>
              <w:rFonts w:ascii="Arial" w:eastAsiaTheme="minorEastAsia" w:hAnsi="Arial" w:cs="Arial"/>
              <w:b/>
              <w:noProof/>
            </w:rPr>
          </w:pPr>
          <w:hyperlink w:anchor="_Toc391025059" w:history="1"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18.</w:t>
            </w:r>
            <w:r w:rsidR="00622FCF" w:rsidRPr="00622FCF">
              <w:rPr>
                <w:rFonts w:ascii="Arial" w:eastAsiaTheme="minorEastAsia" w:hAnsi="Arial" w:cs="Arial"/>
                <w:b/>
                <w:noProof/>
              </w:rPr>
              <w:tab/>
            </w:r>
            <w:r w:rsidR="00622FCF" w:rsidRPr="00622FCF">
              <w:rPr>
                <w:rStyle w:val="Hyperlink"/>
                <w:rFonts w:ascii="Arial" w:hAnsi="Arial" w:cs="Arial"/>
                <w:b/>
                <w:noProof/>
              </w:rPr>
              <w:t>OWNERSHIP OF WORK PRODUCTS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tab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begin"/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instrText xml:space="preserve"> PAGEREF _Toc391025059 \h </w:instrTex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separate"/>
            </w:r>
            <w:r w:rsidR="00C65799">
              <w:rPr>
                <w:rFonts w:ascii="Arial" w:hAnsi="Arial" w:cs="Arial"/>
                <w:b/>
                <w:noProof/>
                <w:webHidden/>
              </w:rPr>
              <w:t>7</w:t>
            </w:r>
            <w:r w:rsidR="00622FCF" w:rsidRPr="00622FCF">
              <w:rPr>
                <w:rFonts w:ascii="Arial" w:hAnsi="Arial" w:cs="Arial"/>
                <w:b/>
                <w:noProof/>
                <w:webHidden/>
              </w:rPr>
              <w:fldChar w:fldCharType="end"/>
            </w:r>
          </w:hyperlink>
        </w:p>
        <w:p w:rsidR="003A0E2A" w:rsidRDefault="003A0E2A">
          <w:r w:rsidRPr="00622FCF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4A55CC" w:rsidRDefault="004A55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3" w:name="_Toc391025042"/>
      <w:r w:rsidRPr="003A0E2A">
        <w:rPr>
          <w:rFonts w:ascii="Arial" w:hAnsi="Arial" w:cs="Arial"/>
          <w:sz w:val="22"/>
          <w:u w:val="single"/>
        </w:rPr>
        <w:lastRenderedPageBreak/>
        <w:t>SCOPE</w:t>
      </w:r>
      <w:bookmarkEnd w:id="3"/>
    </w:p>
    <w:p w:rsidR="00640FB8" w:rsidRDefault="00640FB8" w:rsidP="00C665D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C665D7" w:rsidRDefault="00C665D7" w:rsidP="007071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These Special Terms and Conditions address all issues pertaining to </w:t>
      </w:r>
      <w:r w:rsidR="00707135">
        <w:rPr>
          <w:rFonts w:ascii="Arial" w:hAnsi="Arial" w:cs="Arial"/>
          <w:sz w:val="23"/>
          <w:szCs w:val="23"/>
        </w:rPr>
        <w:t>C</w:t>
      </w:r>
      <w:r w:rsidR="00544BF4">
        <w:rPr>
          <w:rFonts w:ascii="Arial" w:hAnsi="Arial" w:cs="Arial"/>
          <w:sz w:val="23"/>
          <w:szCs w:val="23"/>
        </w:rPr>
        <w:t>ommercial Personnel Services</w:t>
      </w:r>
      <w:r>
        <w:rPr>
          <w:rFonts w:ascii="Arial" w:hAnsi="Arial" w:cs="Arial"/>
          <w:sz w:val="23"/>
          <w:szCs w:val="23"/>
        </w:rPr>
        <w:t xml:space="preserve"> to be rendered by the </w:t>
      </w:r>
      <w:r w:rsidR="00707135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to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under this Contract,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thereby taking precedence over the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General Terms and Conditions.</w:t>
      </w:r>
    </w:p>
    <w:p w:rsidR="00773707" w:rsidRPr="00707135" w:rsidRDefault="00773707" w:rsidP="007071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4" w:name="_Toc391025043"/>
      <w:r w:rsidRPr="003A0E2A">
        <w:rPr>
          <w:rFonts w:ascii="Arial" w:hAnsi="Arial" w:cs="Arial"/>
          <w:sz w:val="22"/>
          <w:u w:val="single"/>
        </w:rPr>
        <w:t>TYPE OF CONTRACT</w:t>
      </w:r>
      <w:bookmarkEnd w:id="4"/>
    </w:p>
    <w:p w:rsidR="00640FB8" w:rsidRDefault="00640FB8" w:rsidP="00640F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C665D7" w:rsidRDefault="00C665D7" w:rsidP="007071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 far as Commercial </w:t>
      </w:r>
      <w:r w:rsidR="00544BF4">
        <w:rPr>
          <w:rFonts w:ascii="Arial" w:hAnsi="Arial" w:cs="Arial"/>
          <w:sz w:val="23"/>
          <w:szCs w:val="23"/>
        </w:rPr>
        <w:t xml:space="preserve">Personnel </w:t>
      </w:r>
      <w:r>
        <w:rPr>
          <w:rFonts w:ascii="Arial" w:hAnsi="Arial" w:cs="Arial"/>
          <w:sz w:val="23"/>
          <w:szCs w:val="23"/>
        </w:rPr>
        <w:t>Services under this Contract are concerned this is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 Level of Effort </w:t>
      </w:r>
      <w:r w:rsidR="00622FCF">
        <w:rPr>
          <w:rFonts w:ascii="Arial" w:hAnsi="Arial" w:cs="Arial"/>
          <w:sz w:val="23"/>
          <w:szCs w:val="23"/>
        </w:rPr>
        <w:t xml:space="preserve">Firm-Fixed Price </w:t>
      </w:r>
      <w:r>
        <w:rPr>
          <w:rFonts w:ascii="Arial" w:hAnsi="Arial" w:cs="Arial"/>
          <w:sz w:val="23"/>
          <w:szCs w:val="23"/>
        </w:rPr>
        <w:t>Contract with a not to exceed limit presented by the man years or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fraction thereof, as provided in the SOW. This Contract establishes a contractual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relationship strictly between the </w:t>
      </w:r>
      <w:r w:rsidR="00544BF4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and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>. All financial risks and</w:t>
      </w:r>
      <w:r w:rsidR="00707135">
        <w:rPr>
          <w:rFonts w:ascii="Arial" w:hAnsi="Arial" w:cs="Arial"/>
          <w:sz w:val="23"/>
          <w:szCs w:val="23"/>
        </w:rPr>
        <w:t xml:space="preserve"> liabilities </w:t>
      </w:r>
      <w:r>
        <w:rPr>
          <w:rFonts w:ascii="Arial" w:hAnsi="Arial" w:cs="Arial"/>
          <w:sz w:val="23"/>
          <w:szCs w:val="23"/>
        </w:rPr>
        <w:t xml:space="preserve">undertaken by the </w:t>
      </w:r>
      <w:r w:rsidR="00544BF4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for the purpose of the service provision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fall</w:t>
      </w:r>
      <w:r w:rsidR="00707135">
        <w:rPr>
          <w:rFonts w:ascii="Arial" w:hAnsi="Arial" w:cs="Arial"/>
          <w:sz w:val="23"/>
          <w:szCs w:val="23"/>
        </w:rPr>
        <w:t xml:space="preserve"> </w:t>
      </w:r>
      <w:r w:rsidR="00992717">
        <w:rPr>
          <w:rFonts w:ascii="Arial" w:hAnsi="Arial" w:cs="Arial"/>
          <w:sz w:val="23"/>
          <w:szCs w:val="23"/>
        </w:rPr>
        <w:t>with the Company</w:t>
      </w:r>
      <w:r>
        <w:rPr>
          <w:rFonts w:ascii="Arial" w:hAnsi="Arial" w:cs="Arial"/>
          <w:sz w:val="23"/>
          <w:szCs w:val="23"/>
        </w:rPr>
        <w:t xml:space="preserve">. All employer responsibilities for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performing under this Contract shall lie with the Co</w:t>
      </w:r>
      <w:r w:rsidR="00992717">
        <w:rPr>
          <w:rFonts w:ascii="Arial" w:hAnsi="Arial" w:cs="Arial"/>
          <w:sz w:val="23"/>
          <w:szCs w:val="23"/>
        </w:rPr>
        <w:t>mpany</w:t>
      </w:r>
      <w:r>
        <w:rPr>
          <w:rFonts w:ascii="Arial" w:hAnsi="Arial" w:cs="Arial"/>
          <w:sz w:val="23"/>
          <w:szCs w:val="23"/>
        </w:rPr>
        <w:t>. In case the Contractor</w:t>
      </w:r>
      <w:r w:rsidR="0070713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 self-employed individual those Special Terms and Conditions referring to the</w:t>
      </w:r>
    </w:p>
    <w:p w:rsidR="00C665D7" w:rsidRDefault="002023A1" w:rsidP="0070713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Company</w:t>
      </w:r>
      <w:r w:rsidR="00C665D7">
        <w:rPr>
          <w:rFonts w:ascii="Arial" w:hAnsi="Arial" w:cs="Arial"/>
          <w:sz w:val="23"/>
          <w:szCs w:val="23"/>
        </w:rPr>
        <w:t xml:space="preserve"> Personnel are equally applicable to him/her except for individual leave</w:t>
      </w:r>
      <w:r w:rsidR="00707135">
        <w:rPr>
          <w:rFonts w:ascii="Arial" w:hAnsi="Arial" w:cs="Arial"/>
          <w:sz w:val="23"/>
          <w:szCs w:val="23"/>
        </w:rPr>
        <w:t xml:space="preserve"> </w:t>
      </w:r>
      <w:r w:rsidR="00C665D7">
        <w:rPr>
          <w:rFonts w:ascii="Arial" w:hAnsi="Arial" w:cs="Arial"/>
          <w:sz w:val="23"/>
          <w:szCs w:val="23"/>
        </w:rPr>
        <w:t>entitlement which is to be considered as period of permitted absence.</w:t>
      </w:r>
    </w:p>
    <w:p w:rsidR="00C665D7" w:rsidRPr="00C665D7" w:rsidRDefault="00C665D7" w:rsidP="00C665D7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5" w:name="_Toc391025044"/>
      <w:r w:rsidRPr="003A0E2A">
        <w:rPr>
          <w:rFonts w:ascii="Arial" w:hAnsi="Arial" w:cs="Arial"/>
          <w:sz w:val="22"/>
          <w:u w:val="single"/>
        </w:rPr>
        <w:t>DEFINITIONS</w:t>
      </w:r>
      <w:bookmarkEnd w:id="5"/>
    </w:p>
    <w:p w:rsidR="0044446A" w:rsidRDefault="0044446A" w:rsidP="0044446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640FB8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 xml:space="preserve">Billable </w:t>
      </w:r>
      <w:r w:rsidR="000C78B9">
        <w:rPr>
          <w:rFonts w:ascii="Arial" w:hAnsi="Arial" w:cs="Arial"/>
          <w:sz w:val="23"/>
          <w:szCs w:val="23"/>
        </w:rPr>
        <w:t>Days</w:t>
      </w:r>
    </w:p>
    <w:p w:rsid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640FB8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 xml:space="preserve">As further specified in these Special Terms and Conditions, </w:t>
      </w:r>
      <w:r w:rsidR="000C78B9">
        <w:rPr>
          <w:rFonts w:ascii="Arial" w:hAnsi="Arial" w:cs="Arial"/>
          <w:sz w:val="23"/>
          <w:szCs w:val="23"/>
        </w:rPr>
        <w:t>days</w:t>
      </w:r>
      <w:r w:rsidRPr="000A061A">
        <w:rPr>
          <w:rFonts w:ascii="Arial" w:hAnsi="Arial" w:cs="Arial"/>
          <w:sz w:val="23"/>
          <w:szCs w:val="23"/>
        </w:rPr>
        <w:t xml:space="preserve"> spent by the</w:t>
      </w:r>
    </w:p>
    <w:p w:rsidR="00640FB8" w:rsidRPr="000C78B9" w:rsidRDefault="00992717" w:rsidP="000C78B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Company</w:t>
      </w:r>
      <w:r w:rsidR="00640FB8" w:rsidRPr="000A061A">
        <w:rPr>
          <w:rFonts w:ascii="Arial" w:hAnsi="Arial" w:cs="Arial"/>
          <w:sz w:val="23"/>
          <w:szCs w:val="23"/>
        </w:rPr>
        <w:t xml:space="preserve"> Personnel in the immediate perform</w:t>
      </w:r>
      <w:r w:rsidR="000C78B9">
        <w:rPr>
          <w:rFonts w:ascii="Arial" w:hAnsi="Arial" w:cs="Arial"/>
          <w:sz w:val="23"/>
          <w:szCs w:val="23"/>
        </w:rPr>
        <w:t xml:space="preserve">ance of this Contract for which </w:t>
      </w:r>
      <w:r w:rsidR="00640FB8" w:rsidRPr="000C78B9">
        <w:rPr>
          <w:rFonts w:ascii="Arial" w:hAnsi="Arial" w:cs="Arial"/>
          <w:sz w:val="23"/>
          <w:szCs w:val="23"/>
        </w:rPr>
        <w:t>the Co</w:t>
      </w:r>
      <w:r>
        <w:rPr>
          <w:rFonts w:ascii="Arial" w:hAnsi="Arial" w:cs="Arial"/>
          <w:sz w:val="23"/>
          <w:szCs w:val="23"/>
        </w:rPr>
        <w:t>mpany</w:t>
      </w:r>
      <w:r w:rsidR="00640FB8" w:rsidRPr="000C78B9">
        <w:rPr>
          <w:rFonts w:ascii="Arial" w:hAnsi="Arial" w:cs="Arial"/>
          <w:sz w:val="23"/>
          <w:szCs w:val="23"/>
        </w:rPr>
        <w:t xml:space="preserve"> may bill </w:t>
      </w:r>
      <w:r w:rsidR="00707135" w:rsidRPr="000C78B9">
        <w:rPr>
          <w:rFonts w:ascii="Arial" w:hAnsi="Arial" w:cs="Arial"/>
          <w:sz w:val="23"/>
          <w:szCs w:val="23"/>
        </w:rPr>
        <w:t>JWC</w:t>
      </w:r>
      <w:r w:rsidR="00640FB8" w:rsidRPr="000C78B9">
        <w:rPr>
          <w:rFonts w:ascii="Arial" w:hAnsi="Arial" w:cs="Arial"/>
          <w:sz w:val="23"/>
          <w:szCs w:val="23"/>
        </w:rPr>
        <w:t xml:space="preserve"> at the </w:t>
      </w:r>
      <w:r>
        <w:rPr>
          <w:rFonts w:ascii="Arial" w:hAnsi="Arial" w:cs="Arial"/>
          <w:sz w:val="23"/>
          <w:szCs w:val="23"/>
        </w:rPr>
        <w:t>daily</w:t>
      </w:r>
      <w:r w:rsidR="00640FB8" w:rsidRPr="000C78B9">
        <w:rPr>
          <w:rFonts w:ascii="Arial" w:hAnsi="Arial" w:cs="Arial"/>
          <w:sz w:val="23"/>
          <w:szCs w:val="23"/>
        </w:rPr>
        <w:t xml:space="preserve"> rate set out in this Contract.</w:t>
      </w:r>
    </w:p>
    <w:p w:rsidR="000A061A" w:rsidRP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640FB8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Commercial Personnel Services</w:t>
      </w:r>
    </w:p>
    <w:p w:rsidR="00640FB8" w:rsidRDefault="00640FB8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As specified in the SOW, the continuous performance to be provided by the</w:t>
      </w:r>
      <w:r w:rsidR="0054673A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>Co</w:t>
      </w:r>
      <w:r w:rsidR="00992717">
        <w:rPr>
          <w:rFonts w:ascii="Arial" w:hAnsi="Arial" w:cs="Arial"/>
          <w:sz w:val="23"/>
          <w:szCs w:val="23"/>
        </w:rPr>
        <w:t>mpany</w:t>
      </w:r>
      <w:r w:rsidRPr="000A061A">
        <w:rPr>
          <w:rFonts w:ascii="Arial" w:hAnsi="Arial" w:cs="Arial"/>
          <w:sz w:val="23"/>
          <w:szCs w:val="23"/>
        </w:rPr>
        <w:t xml:space="preserve"> Personnel. The amount of Commercial Personnel Services is</w:t>
      </w:r>
      <w:r w:rsidR="0054673A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>calculated on the basis of Man Years or a fraction thereof.</w:t>
      </w:r>
    </w:p>
    <w:p w:rsidR="000A061A" w:rsidRP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640FB8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The Co</w:t>
      </w:r>
      <w:r w:rsidR="00992717">
        <w:rPr>
          <w:rFonts w:ascii="Arial" w:hAnsi="Arial" w:cs="Arial"/>
          <w:sz w:val="23"/>
          <w:szCs w:val="23"/>
        </w:rPr>
        <w:t>mpany</w:t>
      </w:r>
      <w:r w:rsidRPr="000A061A">
        <w:rPr>
          <w:rFonts w:ascii="Arial" w:hAnsi="Arial" w:cs="Arial"/>
          <w:sz w:val="23"/>
          <w:szCs w:val="23"/>
        </w:rPr>
        <w:t xml:space="preserve"> Personnel</w:t>
      </w:r>
    </w:p>
    <w:p w:rsidR="00640FB8" w:rsidRDefault="00640FB8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An individual/individuals employed by the Co</w:t>
      </w:r>
      <w:r w:rsidR="00992717">
        <w:rPr>
          <w:rFonts w:ascii="Arial" w:hAnsi="Arial" w:cs="Arial"/>
          <w:sz w:val="23"/>
          <w:szCs w:val="23"/>
        </w:rPr>
        <w:t>mpany</w:t>
      </w:r>
      <w:r w:rsidRPr="000A061A">
        <w:rPr>
          <w:rFonts w:ascii="Arial" w:hAnsi="Arial" w:cs="Arial"/>
          <w:sz w:val="23"/>
          <w:szCs w:val="23"/>
        </w:rPr>
        <w:t xml:space="preserve"> to perform the services</w:t>
      </w:r>
      <w:r w:rsidR="0054673A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 xml:space="preserve">required under this Contract for </w:t>
      </w:r>
      <w:r w:rsidR="00707135">
        <w:rPr>
          <w:rFonts w:ascii="Arial" w:hAnsi="Arial" w:cs="Arial"/>
          <w:sz w:val="23"/>
          <w:szCs w:val="23"/>
        </w:rPr>
        <w:t>JWC</w:t>
      </w:r>
      <w:r w:rsidRPr="000A061A">
        <w:rPr>
          <w:rFonts w:ascii="Arial" w:hAnsi="Arial" w:cs="Arial"/>
          <w:sz w:val="23"/>
          <w:szCs w:val="23"/>
        </w:rPr>
        <w:t>.</w:t>
      </w:r>
    </w:p>
    <w:p w:rsidR="000A061A" w:rsidRP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707135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JWC</w:t>
      </w:r>
      <w:r w:rsidR="00640FB8" w:rsidRPr="000A061A">
        <w:rPr>
          <w:rFonts w:ascii="Arial" w:hAnsi="Arial" w:cs="Arial"/>
          <w:sz w:val="23"/>
          <w:szCs w:val="23"/>
        </w:rPr>
        <w:t xml:space="preserve"> Work Days</w:t>
      </w:r>
    </w:p>
    <w:p w:rsidR="00640FB8" w:rsidRDefault="00640FB8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 xml:space="preserve">Mondays through Fridays with the exception of </w:t>
      </w:r>
      <w:r w:rsidR="00707135">
        <w:rPr>
          <w:rFonts w:ascii="Arial" w:hAnsi="Arial" w:cs="Arial"/>
          <w:sz w:val="23"/>
          <w:szCs w:val="23"/>
        </w:rPr>
        <w:t>JWC</w:t>
      </w:r>
      <w:r w:rsidRPr="000A061A">
        <w:rPr>
          <w:rFonts w:ascii="Arial" w:hAnsi="Arial" w:cs="Arial"/>
          <w:sz w:val="23"/>
          <w:szCs w:val="23"/>
        </w:rPr>
        <w:t xml:space="preserve"> Holidays, which are listed</w:t>
      </w:r>
      <w:r w:rsidR="0054673A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 xml:space="preserve">in </w:t>
      </w:r>
      <w:r w:rsidR="00707135">
        <w:rPr>
          <w:rFonts w:ascii="Arial" w:hAnsi="Arial" w:cs="Arial"/>
          <w:sz w:val="23"/>
          <w:szCs w:val="23"/>
        </w:rPr>
        <w:t>JWC</w:t>
      </w:r>
      <w:r w:rsidRPr="000A061A">
        <w:rPr>
          <w:rFonts w:ascii="Arial" w:hAnsi="Arial" w:cs="Arial"/>
          <w:sz w:val="23"/>
          <w:szCs w:val="23"/>
        </w:rPr>
        <w:t xml:space="preserve"> Directive </w:t>
      </w:r>
      <w:r w:rsidR="0012712C">
        <w:rPr>
          <w:rFonts w:ascii="Arial" w:hAnsi="Arial" w:cs="Arial"/>
          <w:sz w:val="23"/>
          <w:szCs w:val="23"/>
        </w:rPr>
        <w:t>40</w:t>
      </w:r>
      <w:r w:rsidRPr="000A061A">
        <w:rPr>
          <w:rFonts w:ascii="Arial" w:hAnsi="Arial" w:cs="Arial"/>
          <w:sz w:val="23"/>
          <w:szCs w:val="23"/>
        </w:rPr>
        <w:t>-</w:t>
      </w:r>
      <w:r w:rsidR="0012712C">
        <w:rPr>
          <w:rFonts w:ascii="Arial" w:hAnsi="Arial" w:cs="Arial"/>
          <w:sz w:val="23"/>
          <w:szCs w:val="23"/>
        </w:rPr>
        <w:t>23</w:t>
      </w:r>
      <w:r w:rsidRPr="000A061A">
        <w:rPr>
          <w:rFonts w:ascii="Arial" w:hAnsi="Arial" w:cs="Arial"/>
          <w:sz w:val="23"/>
          <w:szCs w:val="23"/>
        </w:rPr>
        <w:t xml:space="preserve">. The number of </w:t>
      </w:r>
      <w:r w:rsidR="00707135">
        <w:rPr>
          <w:rFonts w:ascii="Arial" w:hAnsi="Arial" w:cs="Arial"/>
          <w:sz w:val="23"/>
          <w:szCs w:val="23"/>
        </w:rPr>
        <w:t>JWC</w:t>
      </w:r>
      <w:r w:rsidRPr="000A061A">
        <w:rPr>
          <w:rFonts w:ascii="Arial" w:hAnsi="Arial" w:cs="Arial"/>
          <w:sz w:val="23"/>
          <w:szCs w:val="23"/>
        </w:rPr>
        <w:t xml:space="preserve"> Holidays may vary from year to</w:t>
      </w:r>
      <w:r w:rsidR="0054673A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>year.</w:t>
      </w:r>
    </w:p>
    <w:p w:rsidR="000A061A" w:rsidRP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707135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JWC</w:t>
      </w:r>
      <w:r w:rsidR="00640FB8" w:rsidRPr="000A061A">
        <w:rPr>
          <w:rFonts w:ascii="Arial" w:hAnsi="Arial" w:cs="Arial"/>
          <w:sz w:val="23"/>
          <w:szCs w:val="23"/>
        </w:rPr>
        <w:t xml:space="preserve"> Operating Hours</w:t>
      </w:r>
    </w:p>
    <w:p w:rsidR="00640FB8" w:rsidRDefault="00640FB8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As provided for in J</w:t>
      </w:r>
      <w:r w:rsidR="000A061A">
        <w:rPr>
          <w:rFonts w:ascii="Arial" w:hAnsi="Arial" w:cs="Arial"/>
          <w:sz w:val="23"/>
          <w:szCs w:val="23"/>
        </w:rPr>
        <w:t>WC</w:t>
      </w:r>
      <w:r w:rsidRPr="000A061A">
        <w:rPr>
          <w:rFonts w:ascii="Arial" w:hAnsi="Arial" w:cs="Arial"/>
          <w:sz w:val="23"/>
          <w:szCs w:val="23"/>
        </w:rPr>
        <w:t xml:space="preserve"> </w:t>
      </w:r>
      <w:r w:rsidRPr="0012712C">
        <w:rPr>
          <w:rFonts w:ascii="Arial" w:hAnsi="Arial" w:cs="Arial"/>
          <w:sz w:val="23"/>
          <w:szCs w:val="23"/>
        </w:rPr>
        <w:t xml:space="preserve">Directive </w:t>
      </w:r>
      <w:r w:rsidR="0012712C" w:rsidRPr="0012712C">
        <w:rPr>
          <w:rFonts w:ascii="Arial" w:hAnsi="Arial" w:cs="Arial"/>
          <w:sz w:val="23"/>
          <w:szCs w:val="23"/>
        </w:rPr>
        <w:t>16-04</w:t>
      </w:r>
      <w:r w:rsidRPr="0012712C">
        <w:rPr>
          <w:rFonts w:ascii="Arial" w:hAnsi="Arial" w:cs="Arial"/>
          <w:sz w:val="23"/>
          <w:szCs w:val="23"/>
        </w:rPr>
        <w:t>.</w:t>
      </w:r>
    </w:p>
    <w:p w:rsidR="000A061A" w:rsidRPr="000A061A" w:rsidRDefault="000A061A" w:rsidP="000A06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40FB8" w:rsidRPr="000A061A" w:rsidRDefault="00640FB8" w:rsidP="000A06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Products</w:t>
      </w:r>
    </w:p>
    <w:p w:rsidR="00DE6682" w:rsidRDefault="00640FB8" w:rsidP="00DE668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A061A">
        <w:rPr>
          <w:rFonts w:ascii="Arial" w:hAnsi="Arial" w:cs="Arial"/>
          <w:sz w:val="23"/>
          <w:szCs w:val="23"/>
        </w:rPr>
        <w:t>Any item, document, writing, study, briefing, data base, piece of software or any</w:t>
      </w:r>
      <w:r w:rsidR="00DE6682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>other physical or intellectual result of the performance of the commercial</w:t>
      </w:r>
      <w:r w:rsidR="00DE6682">
        <w:rPr>
          <w:rFonts w:ascii="Arial" w:hAnsi="Arial" w:cs="Arial"/>
          <w:sz w:val="23"/>
          <w:szCs w:val="23"/>
        </w:rPr>
        <w:t xml:space="preserve"> </w:t>
      </w:r>
      <w:r w:rsidRPr="000A061A">
        <w:rPr>
          <w:rFonts w:ascii="Arial" w:hAnsi="Arial" w:cs="Arial"/>
          <w:sz w:val="23"/>
          <w:szCs w:val="23"/>
        </w:rPr>
        <w:t>personnel service or the associated interaction with NATO staff which may be</w:t>
      </w:r>
      <w:r w:rsidR="00DE6682">
        <w:rPr>
          <w:rFonts w:ascii="Arial" w:hAnsi="Arial" w:cs="Arial"/>
          <w:sz w:val="23"/>
          <w:szCs w:val="23"/>
        </w:rPr>
        <w:t xml:space="preserve"> subject to ownership rights.</w:t>
      </w:r>
      <w:bookmarkStart w:id="6" w:name="_GoBack"/>
      <w:bookmarkEnd w:id="6"/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7" w:name="_Toc391025045"/>
      <w:r w:rsidRPr="003A0E2A">
        <w:rPr>
          <w:rFonts w:ascii="Arial" w:hAnsi="Arial" w:cs="Arial"/>
          <w:sz w:val="22"/>
          <w:u w:val="single"/>
        </w:rPr>
        <w:lastRenderedPageBreak/>
        <w:t>DELIVERY OF SERVICE</w:t>
      </w:r>
      <w:bookmarkEnd w:id="7"/>
    </w:p>
    <w:p w:rsidR="0044446A" w:rsidRDefault="0044446A" w:rsidP="00F162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F16294" w:rsidRDefault="00F16294" w:rsidP="00DE66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Commercial Personnel Services under this Contract will be performed primarily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on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Work Days and during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Operating Hours.</w:t>
      </w:r>
    </w:p>
    <w:p w:rsidR="00DE6682" w:rsidRDefault="00DE6682" w:rsidP="00DE6682">
      <w:pPr>
        <w:spacing w:after="0"/>
        <w:ind w:left="720"/>
        <w:rPr>
          <w:rFonts w:ascii="Arial" w:hAnsi="Arial" w:cs="Arial"/>
          <w:sz w:val="23"/>
          <w:szCs w:val="23"/>
        </w:rPr>
      </w:pPr>
    </w:p>
    <w:p w:rsidR="004A55CC" w:rsidRDefault="004A55CC" w:rsidP="00DE6682">
      <w:pPr>
        <w:pStyle w:val="Heading3"/>
        <w:numPr>
          <w:ilvl w:val="0"/>
          <w:numId w:val="2"/>
        </w:numPr>
        <w:ind w:left="714" w:hanging="357"/>
        <w:jc w:val="left"/>
        <w:rPr>
          <w:rFonts w:ascii="Arial" w:hAnsi="Arial" w:cs="Arial"/>
          <w:sz w:val="22"/>
          <w:u w:val="single"/>
        </w:rPr>
      </w:pPr>
      <w:bookmarkStart w:id="8" w:name="_Toc391025046"/>
      <w:r w:rsidRPr="003A0E2A">
        <w:rPr>
          <w:rFonts w:ascii="Arial" w:hAnsi="Arial" w:cs="Arial"/>
          <w:sz w:val="22"/>
          <w:u w:val="single"/>
        </w:rPr>
        <w:t>EXCEPTIONS FROM DELIVERY OF SERVICE</w:t>
      </w:r>
      <w:bookmarkEnd w:id="8"/>
    </w:p>
    <w:p w:rsidR="0044446A" w:rsidRDefault="0044446A" w:rsidP="00F162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F16294" w:rsidRDefault="00F16294" w:rsidP="0044446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Under </w:t>
      </w:r>
      <w:r w:rsidR="0044446A">
        <w:rPr>
          <w:rFonts w:ascii="Arial" w:hAnsi="Arial" w:cs="Arial"/>
          <w:sz w:val="23"/>
          <w:szCs w:val="23"/>
        </w:rPr>
        <w:t>exceptionally approved</w:t>
      </w:r>
      <w:r>
        <w:rPr>
          <w:rFonts w:ascii="Arial" w:hAnsi="Arial" w:cs="Arial"/>
          <w:sz w:val="23"/>
          <w:szCs w:val="23"/>
        </w:rPr>
        <w:t xml:space="preserve"> circumstances</w:t>
      </w:r>
      <w:r w:rsidR="0044446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Commercial Personnel Services may be provided</w:t>
      </w:r>
      <w:r w:rsidR="0044446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outside of the limitations for the Delivery of Service</w:t>
      </w:r>
      <w:r w:rsidR="0044446A">
        <w:rPr>
          <w:rFonts w:ascii="Arial" w:hAnsi="Arial" w:cs="Arial"/>
          <w:sz w:val="23"/>
          <w:szCs w:val="23"/>
        </w:rPr>
        <w:t xml:space="preserve">s stated in paragraph 4. This will be </w:t>
      </w:r>
      <w:r>
        <w:rPr>
          <w:rFonts w:ascii="Arial" w:hAnsi="Arial" w:cs="Arial"/>
          <w:sz w:val="23"/>
          <w:szCs w:val="23"/>
        </w:rPr>
        <w:t>directed by the respective COTR</w:t>
      </w:r>
      <w:r w:rsidR="0044446A">
        <w:rPr>
          <w:rFonts w:ascii="Arial" w:hAnsi="Arial" w:cs="Arial"/>
          <w:sz w:val="23"/>
          <w:szCs w:val="23"/>
        </w:rPr>
        <w:t xml:space="preserve"> and duly supported by approved Purchase Orders</w:t>
      </w:r>
      <w:r>
        <w:rPr>
          <w:rFonts w:ascii="Arial" w:hAnsi="Arial" w:cs="Arial"/>
          <w:sz w:val="23"/>
          <w:szCs w:val="23"/>
        </w:rPr>
        <w:t>.</w:t>
      </w:r>
    </w:p>
    <w:p w:rsidR="0044446A" w:rsidRPr="00F16294" w:rsidRDefault="0044446A" w:rsidP="0044446A">
      <w:pPr>
        <w:autoSpaceDE w:val="0"/>
        <w:autoSpaceDN w:val="0"/>
        <w:adjustRightInd w:val="0"/>
        <w:spacing w:after="0" w:line="240" w:lineRule="auto"/>
        <w:ind w:left="720"/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9" w:name="_Toc391025047"/>
      <w:r w:rsidRPr="003A0E2A">
        <w:rPr>
          <w:rFonts w:ascii="Arial" w:hAnsi="Arial" w:cs="Arial"/>
          <w:sz w:val="22"/>
          <w:u w:val="single"/>
        </w:rPr>
        <w:t xml:space="preserve">COORDINATION OF </w:t>
      </w:r>
      <w:r w:rsidR="00DE6682">
        <w:rPr>
          <w:rFonts w:ascii="Arial" w:hAnsi="Arial" w:cs="Arial"/>
          <w:sz w:val="22"/>
          <w:u w:val="single"/>
        </w:rPr>
        <w:t>D</w:t>
      </w:r>
      <w:r w:rsidRPr="003A0E2A">
        <w:rPr>
          <w:rFonts w:ascii="Arial" w:hAnsi="Arial" w:cs="Arial"/>
          <w:sz w:val="22"/>
          <w:u w:val="single"/>
        </w:rPr>
        <w:t>ELIVERY OF SERVICE</w:t>
      </w:r>
      <w:bookmarkEnd w:id="9"/>
    </w:p>
    <w:p w:rsidR="00DE6682" w:rsidRDefault="00DE6682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834265" w:rsidRDefault="00834265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 order to ensure a balanced professional performance of the C</w:t>
      </w:r>
      <w:r w:rsidR="00DE6682">
        <w:rPr>
          <w:rFonts w:ascii="Arial" w:hAnsi="Arial" w:cs="Arial"/>
          <w:sz w:val="23"/>
          <w:szCs w:val="23"/>
        </w:rPr>
        <w:t>ompany</w:t>
      </w:r>
    </w:p>
    <w:p w:rsidR="00834265" w:rsidRDefault="00834265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Personnel during their performance for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>, the C</w:t>
      </w:r>
      <w:r w:rsidR="00DE6682">
        <w:rPr>
          <w:rFonts w:ascii="Arial" w:hAnsi="Arial" w:cs="Arial"/>
          <w:sz w:val="23"/>
          <w:szCs w:val="23"/>
        </w:rPr>
        <w:t>ompany</w:t>
      </w:r>
      <w:r>
        <w:rPr>
          <w:rFonts w:ascii="Arial" w:hAnsi="Arial" w:cs="Arial"/>
          <w:sz w:val="23"/>
          <w:szCs w:val="23"/>
        </w:rPr>
        <w:t xml:space="preserve"> shall ensure that each</w:t>
      </w:r>
    </w:p>
    <w:p w:rsidR="00834265" w:rsidRDefault="00834265" w:rsidP="00DE668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DE6682">
        <w:rPr>
          <w:rFonts w:ascii="Arial" w:hAnsi="Arial" w:cs="Arial"/>
          <w:sz w:val="23"/>
          <w:szCs w:val="23"/>
        </w:rPr>
        <w:t>ompany</w:t>
      </w:r>
      <w:r>
        <w:rPr>
          <w:rFonts w:ascii="Arial" w:hAnsi="Arial" w:cs="Arial"/>
          <w:sz w:val="23"/>
          <w:szCs w:val="23"/>
        </w:rPr>
        <w:t xml:space="preserve"> Personnel will take his/her applicable leave. All periods of non-delivery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of services must be coordinated with the respective COTR.</w:t>
      </w:r>
    </w:p>
    <w:p w:rsidR="00DE6682" w:rsidRPr="00834265" w:rsidRDefault="00DE6682" w:rsidP="00DE6682">
      <w:pPr>
        <w:autoSpaceDE w:val="0"/>
        <w:autoSpaceDN w:val="0"/>
        <w:adjustRightInd w:val="0"/>
        <w:spacing w:after="0" w:line="240" w:lineRule="auto"/>
        <w:ind w:left="720"/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0" w:name="_Toc391025048"/>
      <w:r w:rsidRPr="003A0E2A">
        <w:rPr>
          <w:rFonts w:ascii="Arial" w:hAnsi="Arial" w:cs="Arial"/>
          <w:sz w:val="22"/>
          <w:u w:val="single"/>
        </w:rPr>
        <w:t>COORDINATION OF ABSENCES</w:t>
      </w:r>
      <w:bookmarkEnd w:id="10"/>
    </w:p>
    <w:p w:rsidR="00DE6682" w:rsidRDefault="00DE6682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834265" w:rsidRDefault="00834265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To ensure the uninterrupted flow of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projects, any absence by the C</w:t>
      </w:r>
      <w:r w:rsidR="00DE6682">
        <w:rPr>
          <w:rFonts w:ascii="Arial" w:hAnsi="Arial" w:cs="Arial"/>
          <w:sz w:val="23"/>
          <w:szCs w:val="23"/>
        </w:rPr>
        <w:t xml:space="preserve">ompany </w:t>
      </w:r>
      <w:r>
        <w:rPr>
          <w:rFonts w:ascii="Arial" w:hAnsi="Arial" w:cs="Arial"/>
          <w:sz w:val="23"/>
          <w:szCs w:val="23"/>
        </w:rPr>
        <w:t>Personnel requires</w:t>
      </w:r>
      <w:r w:rsidR="00DE6682">
        <w:rPr>
          <w:rFonts w:ascii="Arial" w:hAnsi="Arial" w:cs="Arial"/>
          <w:sz w:val="23"/>
          <w:szCs w:val="23"/>
        </w:rPr>
        <w:t xml:space="preserve"> the</w:t>
      </w:r>
      <w:r>
        <w:rPr>
          <w:rFonts w:ascii="Arial" w:hAnsi="Arial" w:cs="Arial"/>
          <w:sz w:val="23"/>
          <w:szCs w:val="23"/>
        </w:rPr>
        <w:t xml:space="preserve"> earliest possible coordination with the COTR. Generally, such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absence </w:t>
      </w:r>
      <w:r w:rsidR="00DE6682">
        <w:rPr>
          <w:rFonts w:ascii="Arial" w:hAnsi="Arial" w:cs="Arial"/>
          <w:sz w:val="23"/>
          <w:szCs w:val="23"/>
        </w:rPr>
        <w:t xml:space="preserve">also </w:t>
      </w:r>
      <w:r>
        <w:rPr>
          <w:rFonts w:ascii="Arial" w:hAnsi="Arial" w:cs="Arial"/>
          <w:sz w:val="23"/>
          <w:szCs w:val="23"/>
        </w:rPr>
        <w:t>requires the approval by the COTR.</w:t>
      </w:r>
    </w:p>
    <w:p w:rsidR="00DA1EE8" w:rsidRDefault="00DA1EE8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834265" w:rsidRPr="00DA1EE8" w:rsidRDefault="00834265" w:rsidP="00DA1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1EE8">
        <w:rPr>
          <w:rFonts w:ascii="Arial" w:hAnsi="Arial" w:cs="Arial"/>
          <w:sz w:val="23"/>
          <w:szCs w:val="23"/>
        </w:rPr>
        <w:t>Personal Leave</w:t>
      </w:r>
    </w:p>
    <w:p w:rsidR="00834265" w:rsidRDefault="00834265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 the beginning of the Contract the C</w:t>
      </w:r>
      <w:r w:rsidR="00DE6682">
        <w:rPr>
          <w:rFonts w:ascii="Arial" w:hAnsi="Arial" w:cs="Arial"/>
          <w:sz w:val="23"/>
          <w:szCs w:val="23"/>
        </w:rPr>
        <w:t>ompany</w:t>
      </w:r>
      <w:r>
        <w:rPr>
          <w:rFonts w:ascii="Arial" w:hAnsi="Arial" w:cs="Arial"/>
          <w:sz w:val="23"/>
          <w:szCs w:val="23"/>
        </w:rPr>
        <w:t xml:space="preserve"> and the COTR will establish a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leave plan for each C</w:t>
      </w:r>
      <w:r w:rsidR="00DE6682">
        <w:rPr>
          <w:rFonts w:ascii="Arial" w:hAnsi="Arial" w:cs="Arial"/>
          <w:sz w:val="23"/>
          <w:szCs w:val="23"/>
        </w:rPr>
        <w:t>ompany</w:t>
      </w:r>
      <w:r>
        <w:rPr>
          <w:rFonts w:ascii="Arial" w:hAnsi="Arial" w:cs="Arial"/>
          <w:sz w:val="23"/>
          <w:szCs w:val="23"/>
        </w:rPr>
        <w:t xml:space="preserve"> Personnel.</w:t>
      </w:r>
    </w:p>
    <w:p w:rsidR="00DA1EE8" w:rsidRDefault="00DA1EE8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834265" w:rsidRPr="00DA1EE8" w:rsidRDefault="00834265" w:rsidP="00DA1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1EE8">
        <w:rPr>
          <w:rFonts w:ascii="Arial" w:hAnsi="Arial" w:cs="Arial"/>
          <w:sz w:val="23"/>
          <w:szCs w:val="23"/>
        </w:rPr>
        <w:t>Illness</w:t>
      </w:r>
    </w:p>
    <w:p w:rsidR="00834265" w:rsidRDefault="00834265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Should absences caused by illness affect the performance of </w:t>
      </w:r>
      <w:r w:rsidR="00DE6682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project,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Co</w:t>
      </w:r>
      <w:r w:rsidR="00DE6682">
        <w:rPr>
          <w:rFonts w:ascii="Arial" w:hAnsi="Arial" w:cs="Arial"/>
          <w:sz w:val="23"/>
          <w:szCs w:val="23"/>
        </w:rPr>
        <w:t>mpany</w:t>
      </w:r>
      <w:r>
        <w:rPr>
          <w:rFonts w:ascii="Arial" w:hAnsi="Arial" w:cs="Arial"/>
          <w:sz w:val="23"/>
          <w:szCs w:val="23"/>
        </w:rPr>
        <w:t>, upon request by the Contracting Officer, shall immediately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replace the incapacitated Co</w:t>
      </w:r>
      <w:r w:rsidR="00DE6682">
        <w:rPr>
          <w:rFonts w:ascii="Arial" w:hAnsi="Arial" w:cs="Arial"/>
          <w:sz w:val="23"/>
          <w:szCs w:val="23"/>
        </w:rPr>
        <w:t>mpany</w:t>
      </w:r>
      <w:r>
        <w:rPr>
          <w:rFonts w:ascii="Arial" w:hAnsi="Arial" w:cs="Arial"/>
          <w:sz w:val="23"/>
          <w:szCs w:val="23"/>
        </w:rPr>
        <w:t xml:space="preserve"> Personnel with an equally qualified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individual.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reserves the right to approve such substitute based on his/her</w:t>
      </w:r>
      <w:r w:rsidR="00DE668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suitability and qualifications.</w:t>
      </w:r>
    </w:p>
    <w:p w:rsidR="00DA1EE8" w:rsidRDefault="00DA1EE8" w:rsidP="00834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DA1EE8" w:rsidRPr="00DA1EE8" w:rsidRDefault="00DA1EE8" w:rsidP="00DA1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A1EE8">
        <w:rPr>
          <w:rFonts w:ascii="Arial" w:hAnsi="Arial" w:cs="Arial"/>
          <w:sz w:val="23"/>
          <w:szCs w:val="23"/>
        </w:rPr>
        <w:t>Other Absences</w:t>
      </w:r>
    </w:p>
    <w:p w:rsidR="000C4631" w:rsidRDefault="00DA1EE8" w:rsidP="002023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Unless otherwise arranged for, the Co</w:t>
      </w:r>
      <w:r w:rsidR="002023A1">
        <w:rPr>
          <w:rFonts w:ascii="Arial" w:hAnsi="Arial" w:cs="Arial"/>
          <w:sz w:val="23"/>
          <w:szCs w:val="23"/>
        </w:rPr>
        <w:t>mpany</w:t>
      </w:r>
      <w:r>
        <w:rPr>
          <w:rFonts w:ascii="Arial" w:hAnsi="Arial" w:cs="Arial"/>
          <w:sz w:val="23"/>
          <w:szCs w:val="23"/>
        </w:rPr>
        <w:t xml:space="preserve"> sh</w:t>
      </w:r>
      <w:r w:rsidR="002023A1">
        <w:rPr>
          <w:rFonts w:ascii="Arial" w:hAnsi="Arial" w:cs="Arial"/>
          <w:sz w:val="23"/>
          <w:szCs w:val="23"/>
        </w:rPr>
        <w:t xml:space="preserve">all ensure the full presence of </w:t>
      </w:r>
      <w:r>
        <w:rPr>
          <w:rFonts w:ascii="Arial" w:hAnsi="Arial" w:cs="Arial"/>
          <w:sz w:val="23"/>
          <w:szCs w:val="23"/>
        </w:rPr>
        <w:t>the Co</w:t>
      </w:r>
      <w:r w:rsidR="002023A1">
        <w:rPr>
          <w:rFonts w:ascii="Arial" w:hAnsi="Arial" w:cs="Arial"/>
          <w:sz w:val="23"/>
          <w:szCs w:val="23"/>
        </w:rPr>
        <w:t>mpany</w:t>
      </w:r>
      <w:r>
        <w:rPr>
          <w:rFonts w:ascii="Arial" w:hAnsi="Arial" w:cs="Arial"/>
          <w:sz w:val="23"/>
          <w:szCs w:val="23"/>
        </w:rPr>
        <w:t xml:space="preserve"> Personnel in accordance with Delivery of the Service set out in</w:t>
      </w:r>
      <w:r w:rsidR="000C4631" w:rsidRPr="000C4631">
        <w:rPr>
          <w:rFonts w:ascii="Arial" w:hAnsi="Arial" w:cs="Arial"/>
          <w:sz w:val="23"/>
          <w:szCs w:val="23"/>
        </w:rPr>
        <w:t xml:space="preserve"> </w:t>
      </w:r>
      <w:r w:rsidR="002023A1">
        <w:rPr>
          <w:rFonts w:ascii="Arial" w:hAnsi="Arial" w:cs="Arial"/>
          <w:sz w:val="23"/>
          <w:szCs w:val="23"/>
        </w:rPr>
        <w:t xml:space="preserve">paragraph </w:t>
      </w:r>
      <w:r w:rsidR="000C4631">
        <w:rPr>
          <w:rFonts w:ascii="Arial" w:hAnsi="Arial" w:cs="Arial"/>
          <w:sz w:val="23"/>
          <w:szCs w:val="23"/>
        </w:rPr>
        <w:t>4.</w:t>
      </w:r>
    </w:p>
    <w:p w:rsidR="00DA1EE8" w:rsidRDefault="00DA1EE8" w:rsidP="00DA1E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1" w:name="_Toc391025049"/>
      <w:r w:rsidRPr="003A0E2A">
        <w:rPr>
          <w:rFonts w:ascii="Arial" w:hAnsi="Arial" w:cs="Arial"/>
          <w:sz w:val="22"/>
          <w:u w:val="single"/>
        </w:rPr>
        <w:t>BILLABLE DAYS</w:t>
      </w:r>
      <w:bookmarkEnd w:id="11"/>
    </w:p>
    <w:p w:rsidR="00180053" w:rsidRDefault="00180053" w:rsidP="000E5F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Only time spent by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in the immediate performance of this</w:t>
      </w: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Contract, </w:t>
      </w:r>
      <w:r w:rsidR="00180053">
        <w:rPr>
          <w:rFonts w:ascii="Arial" w:hAnsi="Arial" w:cs="Arial"/>
          <w:sz w:val="23"/>
          <w:szCs w:val="23"/>
        </w:rPr>
        <w:t xml:space="preserve">is </w:t>
      </w:r>
      <w:r>
        <w:rPr>
          <w:rFonts w:ascii="Arial" w:hAnsi="Arial" w:cs="Arial"/>
          <w:sz w:val="23"/>
          <w:szCs w:val="23"/>
        </w:rPr>
        <w:t>subject to the rules and procedures set out in paragraph 12 and 14.</w:t>
      </w:r>
    </w:p>
    <w:p w:rsidR="00180053" w:rsidRDefault="00180053" w:rsidP="000E5F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180053" w:rsidRPr="00180053" w:rsidRDefault="00180053" w:rsidP="009502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80053">
        <w:rPr>
          <w:rFonts w:ascii="Arial" w:hAnsi="Arial" w:cs="Arial"/>
        </w:rPr>
        <w:t>Billable days</w:t>
      </w:r>
    </w:p>
    <w:p w:rsidR="00180053" w:rsidRPr="00180053" w:rsidRDefault="00180053" w:rsidP="00180053">
      <w:pPr>
        <w:pStyle w:val="ListParagraph"/>
        <w:ind w:left="1080"/>
        <w:rPr>
          <w:rFonts w:ascii="Arial" w:hAnsi="Arial" w:cs="Arial"/>
        </w:rPr>
      </w:pPr>
      <w:r w:rsidRPr="00180053">
        <w:rPr>
          <w:rFonts w:ascii="Arial" w:hAnsi="Arial" w:cs="Arial"/>
        </w:rPr>
        <w:t xml:space="preserve"> </w:t>
      </w:r>
    </w:p>
    <w:p w:rsidR="009502F3" w:rsidRPr="00180053" w:rsidRDefault="009502F3" w:rsidP="0018005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180053">
        <w:rPr>
          <w:rFonts w:ascii="Arial" w:hAnsi="Arial" w:cs="Arial"/>
        </w:rPr>
        <w:lastRenderedPageBreak/>
        <w:t xml:space="preserve">100% of the daily rate will be applicable for days between 7 and 12 hours worked. </w:t>
      </w:r>
    </w:p>
    <w:p w:rsidR="009502F3" w:rsidRPr="00180053" w:rsidRDefault="009502F3" w:rsidP="0018005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180053">
        <w:rPr>
          <w:rFonts w:ascii="Arial" w:hAnsi="Arial" w:cs="Arial"/>
        </w:rPr>
        <w:t>50% of the daily rate will be applicable for days between 4 and 7 hours worked.</w:t>
      </w:r>
    </w:p>
    <w:p w:rsidR="009502F3" w:rsidRPr="00180053" w:rsidRDefault="009502F3" w:rsidP="00180053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180053">
        <w:rPr>
          <w:rFonts w:ascii="Arial" w:hAnsi="Arial" w:cs="Arial"/>
        </w:rPr>
        <w:t>There will be no reimbursement for days less than 4 hours worked.</w:t>
      </w:r>
    </w:p>
    <w:p w:rsidR="009502F3" w:rsidRPr="009502F3" w:rsidRDefault="009502F3" w:rsidP="009502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  <w:highlight w:val="yellow"/>
        </w:rPr>
      </w:pPr>
    </w:p>
    <w:p w:rsidR="000E5F71" w:rsidRPr="009502F3" w:rsidRDefault="000E5F71" w:rsidP="000E5F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9502F3">
        <w:rPr>
          <w:rFonts w:ascii="Arial" w:hAnsi="Arial" w:cs="Arial"/>
          <w:sz w:val="23"/>
          <w:szCs w:val="23"/>
        </w:rPr>
        <w:t xml:space="preserve">Billable </w:t>
      </w:r>
      <w:r w:rsidR="00084978" w:rsidRPr="009502F3">
        <w:rPr>
          <w:rFonts w:ascii="Arial" w:hAnsi="Arial" w:cs="Arial"/>
          <w:sz w:val="23"/>
          <w:szCs w:val="23"/>
        </w:rPr>
        <w:t>days</w:t>
      </w:r>
      <w:r w:rsidRPr="009502F3">
        <w:rPr>
          <w:rFonts w:ascii="Arial" w:hAnsi="Arial" w:cs="Arial"/>
          <w:sz w:val="23"/>
          <w:szCs w:val="23"/>
        </w:rPr>
        <w:t xml:space="preserve"> on travel</w:t>
      </w:r>
    </w:p>
    <w:p w:rsidR="000E5F71" w:rsidRPr="009502F3" w:rsidRDefault="000E5F71" w:rsidP="000E5F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:rsidR="000E5F71" w:rsidRDefault="00084978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r w:rsidRPr="009502F3">
        <w:rPr>
          <w:rFonts w:ascii="Arial" w:hAnsi="Arial" w:cs="Arial"/>
          <w:sz w:val="23"/>
          <w:szCs w:val="23"/>
        </w:rPr>
        <w:t>Travel time used for Travel on International Duty (to/from place of destination) outside JWC staff hours will not be reimbursed.</w:t>
      </w: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:rsidR="000E5F71" w:rsidRDefault="000E5F71" w:rsidP="000E5F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E5F71">
        <w:rPr>
          <w:rFonts w:ascii="Arial" w:hAnsi="Arial" w:cs="Arial"/>
          <w:sz w:val="23"/>
          <w:szCs w:val="23"/>
        </w:rPr>
        <w:t xml:space="preserve">Billable </w:t>
      </w:r>
      <w:r w:rsidR="00084978">
        <w:rPr>
          <w:rFonts w:ascii="Arial" w:hAnsi="Arial" w:cs="Arial"/>
          <w:sz w:val="23"/>
          <w:szCs w:val="23"/>
        </w:rPr>
        <w:t>days</w:t>
      </w:r>
      <w:r w:rsidRPr="000E5F71">
        <w:rPr>
          <w:rFonts w:ascii="Arial" w:hAnsi="Arial" w:cs="Arial"/>
          <w:sz w:val="23"/>
          <w:szCs w:val="23"/>
        </w:rPr>
        <w:t xml:space="preserve"> on courses, conferences and workshops.</w:t>
      </w:r>
    </w:p>
    <w:p w:rsidR="000E5F71" w:rsidRPr="000E5F71" w:rsidRDefault="000E5F71" w:rsidP="000E5F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:rsidR="000E5F71" w:rsidRDefault="002A07D5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Time spent by Company Personnel attending a course, conference or workshop, is only billable in accordance with 8-a., if the participation is specifically </w:t>
      </w:r>
      <w:r w:rsidR="00180053">
        <w:rPr>
          <w:rFonts w:ascii="Arial" w:hAnsi="Arial" w:cs="Arial"/>
          <w:sz w:val="23"/>
          <w:szCs w:val="23"/>
        </w:rPr>
        <w:t>ordered</w:t>
      </w:r>
      <w:r w:rsidR="000E5F71">
        <w:rPr>
          <w:rFonts w:ascii="Arial" w:hAnsi="Arial" w:cs="Arial"/>
          <w:sz w:val="23"/>
          <w:szCs w:val="23"/>
        </w:rPr>
        <w:t xml:space="preserve"> by the </w:t>
      </w:r>
      <w:r w:rsidR="00707135">
        <w:rPr>
          <w:rFonts w:ascii="Arial" w:hAnsi="Arial" w:cs="Arial"/>
          <w:sz w:val="23"/>
          <w:szCs w:val="23"/>
        </w:rPr>
        <w:t>JWC</w:t>
      </w:r>
      <w:r w:rsidR="000E5F7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 advance.</w:t>
      </w: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:rsidR="000E5F71" w:rsidRDefault="000E5F71" w:rsidP="000E5F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0E5F71">
        <w:rPr>
          <w:rFonts w:ascii="Arial" w:hAnsi="Arial" w:cs="Arial"/>
          <w:sz w:val="23"/>
          <w:szCs w:val="23"/>
        </w:rPr>
        <w:t>Non-performance</w:t>
      </w:r>
    </w:p>
    <w:p w:rsidR="000E5F71" w:rsidRPr="000E5F71" w:rsidRDefault="000E5F71" w:rsidP="000E5F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Personal leave, closing of the Headquarters by the order of the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Chief of</w:t>
      </w: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Staff, sickness, company coordination, company reports, training not required or</w:t>
      </w:r>
      <w:r w:rsidR="006B687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ordered by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, breaks (except the mid-day break as defined in </w:t>
      </w:r>
      <w:r w:rsidR="00707135">
        <w:rPr>
          <w:rFonts w:ascii="Arial" w:hAnsi="Arial" w:cs="Arial"/>
          <w:sz w:val="23"/>
          <w:szCs w:val="23"/>
        </w:rPr>
        <w:t>JWC</w:t>
      </w:r>
    </w:p>
    <w:p w:rsidR="000E5F71" w:rsidRDefault="000E5F71" w:rsidP="000E5F71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Directive </w:t>
      </w:r>
      <w:r w:rsidR="006B6870">
        <w:rPr>
          <w:rFonts w:ascii="Arial" w:hAnsi="Arial" w:cs="Arial"/>
          <w:sz w:val="23"/>
          <w:szCs w:val="23"/>
        </w:rPr>
        <w:t>16</w:t>
      </w:r>
      <w:r>
        <w:rPr>
          <w:rFonts w:ascii="Arial" w:hAnsi="Arial" w:cs="Arial"/>
          <w:sz w:val="23"/>
          <w:szCs w:val="23"/>
        </w:rPr>
        <w:t>-0</w:t>
      </w:r>
      <w:r w:rsidR="006B6870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), internal social events (except for the obligatory participation in</w:t>
      </w:r>
      <w:r w:rsidR="006B687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official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events, as ordered by the Commander or the Chief of Staff) or any</w:t>
      </w:r>
      <w:r w:rsidR="006B687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other activity not immediately related to the performance of the services</w:t>
      </w:r>
      <w:r w:rsidR="006B687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required under this Contract do not constitute billable </w:t>
      </w:r>
      <w:r w:rsidR="006B6870">
        <w:rPr>
          <w:rFonts w:ascii="Arial" w:hAnsi="Arial" w:cs="Arial"/>
          <w:sz w:val="23"/>
          <w:szCs w:val="23"/>
        </w:rPr>
        <w:t>days</w:t>
      </w:r>
      <w:r>
        <w:rPr>
          <w:rFonts w:ascii="Arial" w:hAnsi="Arial" w:cs="Arial"/>
          <w:sz w:val="23"/>
          <w:szCs w:val="23"/>
        </w:rPr>
        <w:t>.</w:t>
      </w:r>
    </w:p>
    <w:p w:rsidR="002A79B6" w:rsidRPr="002A79B6" w:rsidRDefault="002A79B6" w:rsidP="002A79B6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2" w:name="_Toc391025050"/>
      <w:r w:rsidRPr="003A0E2A">
        <w:rPr>
          <w:rFonts w:ascii="Arial" w:hAnsi="Arial" w:cs="Arial"/>
          <w:sz w:val="22"/>
          <w:u w:val="single"/>
        </w:rPr>
        <w:t xml:space="preserve">COMMITMENT OF </w:t>
      </w:r>
      <w:r w:rsidR="002023A1">
        <w:rPr>
          <w:rFonts w:ascii="Arial" w:hAnsi="Arial" w:cs="Arial"/>
          <w:sz w:val="22"/>
          <w:u w:val="single"/>
        </w:rPr>
        <w:t>COMPANY</w:t>
      </w:r>
      <w:r w:rsidRPr="003A0E2A">
        <w:rPr>
          <w:rFonts w:ascii="Arial" w:hAnsi="Arial" w:cs="Arial"/>
          <w:sz w:val="22"/>
          <w:u w:val="single"/>
        </w:rPr>
        <w:t xml:space="preserve"> PERSONNEL</w:t>
      </w:r>
      <w:bookmarkEnd w:id="12"/>
    </w:p>
    <w:p w:rsidR="00DD6989" w:rsidRDefault="00DD6989" w:rsidP="00DD6989">
      <w:pPr>
        <w:rPr>
          <w:lang w:val="en-GB"/>
        </w:rPr>
      </w:pPr>
    </w:p>
    <w:p w:rsidR="00DD6989" w:rsidRDefault="00DD6989" w:rsidP="00DD69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warrants that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initially presented for the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performance of this Contract will perform this Contract for its duration. Any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exchanges of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shall meet the requirements of the SOW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and be performed only with written consent by the Contracting Officer.</w:t>
      </w:r>
    </w:p>
    <w:p w:rsidR="00DD6989" w:rsidRPr="00DD6989" w:rsidRDefault="00DD6989" w:rsidP="00DD6989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3" w:name="_Toc391025051"/>
      <w:r w:rsidRPr="003A0E2A">
        <w:rPr>
          <w:rFonts w:ascii="Arial" w:hAnsi="Arial" w:cs="Arial"/>
          <w:sz w:val="22"/>
          <w:u w:val="single"/>
        </w:rPr>
        <w:t>DEFICIENT PERFORMANCE</w:t>
      </w:r>
      <w:bookmarkEnd w:id="13"/>
    </w:p>
    <w:p w:rsidR="00DD6989" w:rsidRDefault="00DD6989" w:rsidP="00DD6989">
      <w:pPr>
        <w:rPr>
          <w:lang w:val="en-GB"/>
        </w:rPr>
      </w:pPr>
    </w:p>
    <w:p w:rsidR="00DD6989" w:rsidRDefault="00DD6989" w:rsidP="00DD69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Should committed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perform unsatisfactorily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will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exchange such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Personnel, at the request of the Contracting Officer for</w:t>
      </w:r>
    </w:p>
    <w:p w:rsidR="00DD6989" w:rsidRDefault="002023A1" w:rsidP="00DD69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Company</w:t>
      </w:r>
      <w:r w:rsidR="00DD6989">
        <w:rPr>
          <w:rFonts w:ascii="Arial" w:hAnsi="Arial" w:cs="Arial"/>
          <w:sz w:val="23"/>
          <w:szCs w:val="23"/>
        </w:rPr>
        <w:t xml:space="preserve"> Personnel meeting the quality requirements set out in the SOW.</w:t>
      </w:r>
    </w:p>
    <w:p w:rsidR="00DD6989" w:rsidRPr="00DD6989" w:rsidRDefault="00DD6989" w:rsidP="00DD6989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4" w:name="_Toc391025052"/>
      <w:r w:rsidRPr="003A0E2A">
        <w:rPr>
          <w:rFonts w:ascii="Arial" w:hAnsi="Arial" w:cs="Arial"/>
          <w:sz w:val="22"/>
          <w:u w:val="single"/>
        </w:rPr>
        <w:t xml:space="preserve">COMPANY RESPONSIBILITY FOR </w:t>
      </w:r>
      <w:r w:rsidR="002023A1">
        <w:rPr>
          <w:rFonts w:ascii="Arial" w:hAnsi="Arial" w:cs="Arial"/>
          <w:sz w:val="22"/>
          <w:u w:val="single"/>
        </w:rPr>
        <w:t>COMPANY</w:t>
      </w:r>
      <w:r w:rsidRPr="003A0E2A">
        <w:rPr>
          <w:rFonts w:ascii="Arial" w:hAnsi="Arial" w:cs="Arial"/>
          <w:sz w:val="22"/>
          <w:u w:val="single"/>
        </w:rPr>
        <w:t xml:space="preserve"> PERSONNEL</w:t>
      </w:r>
      <w:bookmarkEnd w:id="14"/>
    </w:p>
    <w:p w:rsidR="00DD6989" w:rsidRDefault="00DD6989" w:rsidP="00DD6989">
      <w:pPr>
        <w:rPr>
          <w:lang w:val="en-GB"/>
        </w:rPr>
      </w:pPr>
    </w:p>
    <w:p w:rsidR="00DD6989" w:rsidRDefault="00DD6989" w:rsidP="00DD698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>, and in the case being, the sole proprietor, as the employer of the</w:t>
      </w:r>
    </w:p>
    <w:p w:rsidR="00DD6989" w:rsidRDefault="002023A1" w:rsidP="00C524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Company</w:t>
      </w:r>
      <w:r w:rsidR="00DD6989">
        <w:rPr>
          <w:rFonts w:ascii="Arial" w:hAnsi="Arial" w:cs="Arial"/>
          <w:sz w:val="23"/>
          <w:szCs w:val="23"/>
        </w:rPr>
        <w:t xml:space="preserve"> Personnel performing the services under this Contract shall be fully</w:t>
      </w:r>
      <w:r w:rsidR="00DD767D">
        <w:rPr>
          <w:rFonts w:ascii="Arial" w:hAnsi="Arial" w:cs="Arial"/>
          <w:sz w:val="23"/>
          <w:szCs w:val="23"/>
        </w:rPr>
        <w:t xml:space="preserve"> </w:t>
      </w:r>
      <w:r w:rsidR="00DD6989">
        <w:rPr>
          <w:rFonts w:ascii="Arial" w:hAnsi="Arial" w:cs="Arial"/>
          <w:sz w:val="23"/>
          <w:szCs w:val="23"/>
        </w:rPr>
        <w:t>responsible for all insurances, emoluments as well as taxes and payments to the</w:t>
      </w:r>
      <w:r w:rsidR="00DD767D">
        <w:rPr>
          <w:rFonts w:ascii="Arial" w:hAnsi="Arial" w:cs="Arial"/>
          <w:sz w:val="23"/>
          <w:szCs w:val="23"/>
        </w:rPr>
        <w:t xml:space="preserve"> </w:t>
      </w:r>
      <w:r w:rsidR="00DD6989">
        <w:rPr>
          <w:rFonts w:ascii="Arial" w:hAnsi="Arial" w:cs="Arial"/>
          <w:sz w:val="23"/>
          <w:szCs w:val="23"/>
        </w:rPr>
        <w:t>health, social security, registration fees, the contractor’s running costs and any</w:t>
      </w:r>
      <w:r w:rsidR="00C52487" w:rsidRPr="00C52487">
        <w:rPr>
          <w:rFonts w:ascii="Arial" w:hAnsi="Arial" w:cs="Arial"/>
          <w:sz w:val="23"/>
          <w:szCs w:val="23"/>
        </w:rPr>
        <w:t xml:space="preserve"> </w:t>
      </w:r>
      <w:r w:rsidR="00C52487">
        <w:rPr>
          <w:rFonts w:ascii="Arial" w:hAnsi="Arial" w:cs="Arial"/>
          <w:sz w:val="23"/>
          <w:szCs w:val="23"/>
        </w:rPr>
        <w:t xml:space="preserve">other applicable mandatory contributions. In case of duty travels to high risk areas required by </w:t>
      </w:r>
      <w:r w:rsidR="00707135">
        <w:rPr>
          <w:rFonts w:ascii="Arial" w:hAnsi="Arial" w:cs="Arial"/>
          <w:sz w:val="23"/>
          <w:szCs w:val="23"/>
        </w:rPr>
        <w:t>JWC</w:t>
      </w:r>
      <w:r w:rsidR="00C52487">
        <w:rPr>
          <w:rFonts w:ascii="Arial" w:hAnsi="Arial" w:cs="Arial"/>
          <w:sz w:val="23"/>
          <w:szCs w:val="23"/>
        </w:rPr>
        <w:t xml:space="preserve">, the </w:t>
      </w:r>
      <w:r>
        <w:rPr>
          <w:rFonts w:ascii="Arial" w:hAnsi="Arial" w:cs="Arial"/>
          <w:sz w:val="23"/>
          <w:szCs w:val="23"/>
        </w:rPr>
        <w:t>Company</w:t>
      </w:r>
      <w:r w:rsidR="00C52487">
        <w:rPr>
          <w:rFonts w:ascii="Arial" w:hAnsi="Arial" w:cs="Arial"/>
          <w:sz w:val="23"/>
          <w:szCs w:val="23"/>
        </w:rPr>
        <w:t xml:space="preserve"> may be reimbursed the insurance costs by </w:t>
      </w:r>
      <w:r w:rsidR="00707135">
        <w:rPr>
          <w:rFonts w:ascii="Arial" w:hAnsi="Arial" w:cs="Arial"/>
          <w:sz w:val="23"/>
          <w:szCs w:val="23"/>
        </w:rPr>
        <w:t>JWC</w:t>
      </w:r>
      <w:r w:rsidR="00C52487">
        <w:rPr>
          <w:rFonts w:ascii="Arial" w:hAnsi="Arial" w:cs="Arial"/>
          <w:sz w:val="23"/>
          <w:szCs w:val="23"/>
        </w:rPr>
        <w:t>, if so decided</w:t>
      </w:r>
      <w:r w:rsidR="00DD767D">
        <w:rPr>
          <w:rFonts w:ascii="Arial" w:hAnsi="Arial" w:cs="Arial"/>
          <w:sz w:val="23"/>
          <w:szCs w:val="23"/>
        </w:rPr>
        <w:t xml:space="preserve"> by the Contracting Officer</w:t>
      </w:r>
      <w:r w:rsidR="00C52487">
        <w:rPr>
          <w:rFonts w:ascii="Arial" w:hAnsi="Arial" w:cs="Arial"/>
          <w:sz w:val="23"/>
          <w:szCs w:val="23"/>
        </w:rPr>
        <w:t>.</w:t>
      </w:r>
    </w:p>
    <w:p w:rsidR="00DD6989" w:rsidRPr="00DD6989" w:rsidRDefault="00DD6989" w:rsidP="00DD6989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5" w:name="_Toc391025053"/>
      <w:r w:rsidRPr="003A0E2A">
        <w:rPr>
          <w:rFonts w:ascii="Arial" w:hAnsi="Arial" w:cs="Arial"/>
          <w:sz w:val="22"/>
          <w:u w:val="single"/>
        </w:rPr>
        <w:t>BILLING</w:t>
      </w:r>
      <w:bookmarkEnd w:id="15"/>
    </w:p>
    <w:p w:rsidR="00394AEA" w:rsidRDefault="00394AEA" w:rsidP="00DD76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  <w:lang w:val="en-GB"/>
        </w:rPr>
      </w:pPr>
    </w:p>
    <w:p w:rsidR="00DD6989" w:rsidRDefault="00C52487" w:rsidP="00DD76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shall bill time for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at the </w:t>
      </w:r>
      <w:r w:rsidR="00DD767D">
        <w:rPr>
          <w:rFonts w:ascii="Arial" w:hAnsi="Arial" w:cs="Arial"/>
          <w:sz w:val="23"/>
          <w:szCs w:val="23"/>
        </w:rPr>
        <w:t>daily</w:t>
      </w:r>
      <w:r>
        <w:rPr>
          <w:rFonts w:ascii="Arial" w:hAnsi="Arial" w:cs="Arial"/>
          <w:sz w:val="23"/>
          <w:szCs w:val="23"/>
        </w:rPr>
        <w:t xml:space="preserve"> rate set out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 this contract ONLY for billable </w:t>
      </w:r>
      <w:r w:rsidR="00622FCF">
        <w:rPr>
          <w:rFonts w:ascii="Arial" w:hAnsi="Arial" w:cs="Arial"/>
          <w:sz w:val="23"/>
          <w:szCs w:val="23"/>
        </w:rPr>
        <w:t>days</w:t>
      </w:r>
      <w:r w:rsidR="00B53EDC">
        <w:rPr>
          <w:rFonts w:ascii="Arial" w:hAnsi="Arial" w:cs="Arial"/>
          <w:sz w:val="23"/>
          <w:szCs w:val="23"/>
        </w:rPr>
        <w:t xml:space="preserve"> on a monthly basis</w:t>
      </w:r>
      <w:r>
        <w:rPr>
          <w:rFonts w:ascii="Arial" w:hAnsi="Arial" w:cs="Arial"/>
          <w:sz w:val="23"/>
          <w:szCs w:val="23"/>
        </w:rPr>
        <w:t>. The remuneration shall cover all the</w:t>
      </w:r>
      <w:r w:rsidR="00DD767D">
        <w:rPr>
          <w:rFonts w:ascii="Arial" w:hAnsi="Arial" w:cs="Arial"/>
          <w:sz w:val="23"/>
          <w:szCs w:val="23"/>
        </w:rPr>
        <w:t xml:space="preserve">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>’s expenses, except for travel expenses as described in paragraph 13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below.</w:t>
      </w:r>
    </w:p>
    <w:p w:rsidR="00DD767D" w:rsidRDefault="00DD767D" w:rsidP="00DD767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6" w:name="_Toc391025054"/>
      <w:r w:rsidRPr="003A0E2A">
        <w:rPr>
          <w:rFonts w:ascii="Arial" w:hAnsi="Arial" w:cs="Arial"/>
          <w:sz w:val="22"/>
          <w:u w:val="single"/>
        </w:rPr>
        <w:t>BILLING FOR TRAVEL</w:t>
      </w:r>
      <w:bookmarkEnd w:id="16"/>
    </w:p>
    <w:p w:rsidR="00DD767D" w:rsidRDefault="00DD767D" w:rsidP="00C524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C52487" w:rsidRDefault="00C52487" w:rsidP="00C524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Travel by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shall be </w:t>
      </w:r>
      <w:r w:rsidR="00DD767D">
        <w:rPr>
          <w:rFonts w:ascii="Arial" w:hAnsi="Arial" w:cs="Arial"/>
          <w:sz w:val="23"/>
          <w:szCs w:val="23"/>
        </w:rPr>
        <w:t>authorized</w:t>
      </w:r>
      <w:r>
        <w:rPr>
          <w:rFonts w:ascii="Arial" w:hAnsi="Arial" w:cs="Arial"/>
          <w:sz w:val="23"/>
          <w:szCs w:val="23"/>
        </w:rPr>
        <w:t xml:space="preserve"> and reimbursed in</w:t>
      </w:r>
      <w:r w:rsidR="00DD767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accordance with ACT Financial Manual Section 24, “Contractor Travel” and </w:t>
      </w:r>
      <w:r w:rsidR="00707135">
        <w:rPr>
          <w:rFonts w:ascii="Arial" w:hAnsi="Arial" w:cs="Arial"/>
          <w:sz w:val="23"/>
          <w:szCs w:val="23"/>
        </w:rPr>
        <w:t>JWC</w:t>
      </w:r>
    </w:p>
    <w:p w:rsidR="00C52487" w:rsidRDefault="00C52487" w:rsidP="00C52487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Directive 60-50 – Travel on International Duty.</w:t>
      </w: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7" w:name="_Toc391025055"/>
      <w:r w:rsidRPr="003A0E2A">
        <w:rPr>
          <w:rFonts w:ascii="Arial" w:hAnsi="Arial" w:cs="Arial"/>
          <w:sz w:val="22"/>
          <w:u w:val="single"/>
        </w:rPr>
        <w:t>INVOICES</w:t>
      </w:r>
      <w:bookmarkEnd w:id="17"/>
    </w:p>
    <w:p w:rsidR="00C52487" w:rsidRDefault="00C52487" w:rsidP="00C52487">
      <w:pPr>
        <w:rPr>
          <w:lang w:val="en-GB"/>
        </w:rPr>
      </w:pPr>
    </w:p>
    <w:p w:rsidR="00C52487" w:rsidRDefault="00C52487" w:rsidP="008C00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invoices shall be provided by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in accordance with the General</w:t>
      </w:r>
      <w:r w:rsidR="008C00D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Terms and Conditions to this Contract. Additionally, the invoices for Commercial</w:t>
      </w:r>
    </w:p>
    <w:p w:rsidR="00C52487" w:rsidRDefault="00C52487" w:rsidP="008C00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Personnel Services shall contain, at a minimum:</w:t>
      </w:r>
    </w:p>
    <w:p w:rsidR="00C52487" w:rsidRDefault="00C52487" w:rsidP="008C00D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C52487" w:rsidRDefault="00C52487" w:rsidP="008C00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C52487">
        <w:rPr>
          <w:rFonts w:ascii="Arial" w:hAnsi="Arial" w:cs="Arial"/>
          <w:sz w:val="23"/>
          <w:szCs w:val="23"/>
        </w:rPr>
        <w:t xml:space="preserve">A breakdown of the </w:t>
      </w:r>
      <w:r w:rsidR="002023A1">
        <w:rPr>
          <w:rFonts w:ascii="Arial" w:hAnsi="Arial" w:cs="Arial"/>
          <w:sz w:val="23"/>
          <w:szCs w:val="23"/>
        </w:rPr>
        <w:t>Company</w:t>
      </w:r>
      <w:r w:rsidRPr="00C52487">
        <w:rPr>
          <w:rFonts w:ascii="Arial" w:hAnsi="Arial" w:cs="Arial"/>
          <w:sz w:val="23"/>
          <w:szCs w:val="23"/>
        </w:rPr>
        <w:t xml:space="preserve"> Personnel;</w:t>
      </w:r>
    </w:p>
    <w:p w:rsidR="00C52487" w:rsidRPr="00C52487" w:rsidRDefault="00C52487" w:rsidP="008C00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3"/>
          <w:szCs w:val="23"/>
        </w:rPr>
      </w:pPr>
    </w:p>
    <w:p w:rsidR="00C52487" w:rsidRDefault="00C52487" w:rsidP="008C00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C52487">
        <w:rPr>
          <w:rFonts w:ascii="Arial" w:hAnsi="Arial" w:cs="Arial"/>
          <w:sz w:val="23"/>
          <w:szCs w:val="23"/>
        </w:rPr>
        <w:t xml:space="preserve">The billable </w:t>
      </w:r>
      <w:r w:rsidR="008C00D8">
        <w:rPr>
          <w:rFonts w:ascii="Arial" w:hAnsi="Arial" w:cs="Arial"/>
          <w:sz w:val="23"/>
          <w:szCs w:val="23"/>
        </w:rPr>
        <w:t>days performed by each of them</w:t>
      </w:r>
      <w:r w:rsidRPr="00C52487">
        <w:rPr>
          <w:rFonts w:ascii="Arial" w:hAnsi="Arial" w:cs="Arial"/>
          <w:sz w:val="23"/>
          <w:szCs w:val="23"/>
        </w:rPr>
        <w:t>; and also</w:t>
      </w:r>
    </w:p>
    <w:p w:rsidR="00C52487" w:rsidRPr="00C52487" w:rsidRDefault="00C52487" w:rsidP="008C00D8">
      <w:pPr>
        <w:pStyle w:val="ListParagraph"/>
        <w:ind w:left="1440"/>
        <w:rPr>
          <w:rFonts w:ascii="Arial" w:hAnsi="Arial" w:cs="Arial"/>
          <w:sz w:val="23"/>
          <w:szCs w:val="23"/>
        </w:rPr>
      </w:pPr>
    </w:p>
    <w:p w:rsidR="00C52487" w:rsidRPr="00C52487" w:rsidRDefault="00C52487" w:rsidP="008C00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C52487">
        <w:rPr>
          <w:rFonts w:ascii="Arial" w:hAnsi="Arial" w:cs="Arial"/>
          <w:sz w:val="23"/>
          <w:szCs w:val="23"/>
        </w:rPr>
        <w:t>Indicating travel, absences and other relevant information.</w:t>
      </w:r>
    </w:p>
    <w:p w:rsidR="00C52487" w:rsidRPr="00C52487" w:rsidRDefault="00C52487" w:rsidP="00C52487">
      <w:pPr>
        <w:rPr>
          <w:lang w:val="en-GB"/>
        </w:rPr>
      </w:pPr>
    </w:p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8" w:name="_Toc391025056"/>
      <w:r w:rsidRPr="003A0E2A">
        <w:rPr>
          <w:rFonts w:ascii="Arial" w:hAnsi="Arial" w:cs="Arial"/>
          <w:sz w:val="22"/>
          <w:u w:val="single"/>
        </w:rPr>
        <w:t>INSTRUCTIONS FOR SAFETY AND MANAGEMENT OF THE JWC</w:t>
      </w:r>
      <w:bookmarkEnd w:id="18"/>
    </w:p>
    <w:p w:rsidR="00BF4790" w:rsidRDefault="00BF4790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1E427A" w:rsidRDefault="001E427A" w:rsidP="00BF47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shall ensure that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honor all </w:t>
      </w:r>
      <w:r w:rsidR="00707135">
        <w:rPr>
          <w:rFonts w:ascii="Arial" w:hAnsi="Arial" w:cs="Arial"/>
          <w:sz w:val="23"/>
          <w:szCs w:val="23"/>
        </w:rPr>
        <w:t>JWC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Directives and further guidance by the Chief of Staff regarding the safety and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management of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>.</w:t>
      </w:r>
    </w:p>
    <w:p w:rsidR="001E427A" w:rsidRPr="00BF4790" w:rsidRDefault="001E427A" w:rsidP="001E427A"/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19" w:name="_Toc391025057"/>
      <w:r w:rsidRPr="003A0E2A">
        <w:rPr>
          <w:rFonts w:ascii="Arial" w:hAnsi="Arial" w:cs="Arial"/>
          <w:sz w:val="22"/>
          <w:u w:val="single"/>
        </w:rPr>
        <w:t>WORK SPACE</w:t>
      </w:r>
      <w:bookmarkEnd w:id="19"/>
    </w:p>
    <w:p w:rsidR="00BF4790" w:rsidRDefault="00BF4790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1E427A" w:rsidRDefault="001E427A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provided for in the SOW,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 will provide working spaces for the </w:t>
      </w:r>
      <w:r w:rsidR="002023A1">
        <w:rPr>
          <w:rFonts w:ascii="Arial" w:hAnsi="Arial" w:cs="Arial"/>
          <w:sz w:val="23"/>
          <w:szCs w:val="23"/>
        </w:rPr>
        <w:t>Company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Personnel. Should these spaces not be considered adequate by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>, the</w:t>
      </w:r>
    </w:p>
    <w:p w:rsidR="001E427A" w:rsidRDefault="002023A1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Company</w:t>
      </w:r>
      <w:r w:rsidR="001E427A">
        <w:rPr>
          <w:rFonts w:ascii="Arial" w:hAnsi="Arial" w:cs="Arial"/>
          <w:sz w:val="23"/>
          <w:szCs w:val="23"/>
        </w:rPr>
        <w:t xml:space="preserve"> will at its own expense ensure working spaces in the immediate vicinity</w:t>
      </w:r>
      <w:r w:rsidR="00BF4790">
        <w:rPr>
          <w:rFonts w:ascii="Arial" w:hAnsi="Arial" w:cs="Arial"/>
          <w:sz w:val="23"/>
          <w:szCs w:val="23"/>
        </w:rPr>
        <w:t xml:space="preserve"> </w:t>
      </w:r>
      <w:r w:rsidR="001E427A">
        <w:rPr>
          <w:rFonts w:ascii="Arial" w:hAnsi="Arial" w:cs="Arial"/>
          <w:sz w:val="23"/>
          <w:szCs w:val="23"/>
        </w:rPr>
        <w:t>of the identified location of performance.</w:t>
      </w:r>
    </w:p>
    <w:p w:rsidR="001E427A" w:rsidRPr="00BF4790" w:rsidRDefault="001E427A" w:rsidP="001E427A"/>
    <w:p w:rsidR="004A55CC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20" w:name="_Toc391025058"/>
      <w:r w:rsidRPr="003A0E2A">
        <w:rPr>
          <w:rFonts w:ascii="Arial" w:hAnsi="Arial" w:cs="Arial"/>
          <w:sz w:val="22"/>
          <w:u w:val="single"/>
        </w:rPr>
        <w:lastRenderedPageBreak/>
        <w:t>REPRESENTATION OF JWC/NATO</w:t>
      </w:r>
      <w:bookmarkEnd w:id="20"/>
    </w:p>
    <w:p w:rsidR="00BF4790" w:rsidRDefault="00BF4790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  <w:lang w:val="en-GB"/>
        </w:rPr>
      </w:pPr>
    </w:p>
    <w:p w:rsidR="001E427A" w:rsidRDefault="001E427A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When dealing with third parties during the execution of this Contract, the </w:t>
      </w:r>
      <w:r w:rsidR="002023A1">
        <w:rPr>
          <w:rFonts w:ascii="Arial" w:hAnsi="Arial" w:cs="Arial"/>
          <w:sz w:val="23"/>
          <w:szCs w:val="23"/>
        </w:rPr>
        <w:t>Company</w:t>
      </w:r>
    </w:p>
    <w:p w:rsidR="001E427A" w:rsidRDefault="001E427A" w:rsidP="00BF479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Personnel shall present themselves as representatives of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working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under contract for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 xml:space="preserve">/NATO.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shall not take decisions or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commitments for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>/NATO.</w:t>
      </w:r>
    </w:p>
    <w:p w:rsidR="00BF4790" w:rsidRPr="001E427A" w:rsidRDefault="00BF4790" w:rsidP="00BF4790">
      <w:pPr>
        <w:autoSpaceDE w:val="0"/>
        <w:autoSpaceDN w:val="0"/>
        <w:adjustRightInd w:val="0"/>
        <w:spacing w:after="0" w:line="240" w:lineRule="auto"/>
        <w:ind w:left="720"/>
        <w:rPr>
          <w:lang w:val="en-GB"/>
        </w:rPr>
      </w:pPr>
    </w:p>
    <w:p w:rsidR="004A55CC" w:rsidRPr="003A0E2A" w:rsidRDefault="004A55CC" w:rsidP="003A0E2A">
      <w:pPr>
        <w:pStyle w:val="Heading3"/>
        <w:numPr>
          <w:ilvl w:val="0"/>
          <w:numId w:val="2"/>
        </w:numPr>
        <w:jc w:val="left"/>
        <w:rPr>
          <w:rFonts w:ascii="Arial" w:hAnsi="Arial" w:cs="Arial"/>
          <w:sz w:val="22"/>
          <w:u w:val="single"/>
        </w:rPr>
      </w:pPr>
      <w:bookmarkStart w:id="21" w:name="_Toc391025059"/>
      <w:r w:rsidRPr="003A0E2A">
        <w:rPr>
          <w:rFonts w:ascii="Arial" w:hAnsi="Arial" w:cs="Arial"/>
          <w:sz w:val="22"/>
          <w:u w:val="single"/>
        </w:rPr>
        <w:t>OWNERSHIP OF WORK PRODUCTS</w:t>
      </w:r>
      <w:bookmarkEnd w:id="21"/>
    </w:p>
    <w:p w:rsidR="004A55CC" w:rsidRDefault="004A55CC" w:rsidP="00221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221625" w:rsidRDefault="001E427A" w:rsidP="001E42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 Products created by the </w:t>
      </w:r>
      <w:r w:rsidR="002023A1">
        <w:rPr>
          <w:rFonts w:ascii="Arial" w:hAnsi="Arial" w:cs="Arial"/>
          <w:sz w:val="23"/>
          <w:szCs w:val="23"/>
        </w:rPr>
        <w:t>Company</w:t>
      </w:r>
      <w:r>
        <w:rPr>
          <w:rFonts w:ascii="Arial" w:hAnsi="Arial" w:cs="Arial"/>
          <w:sz w:val="23"/>
          <w:szCs w:val="23"/>
        </w:rPr>
        <w:t xml:space="preserve"> Personnel under this Contract are to be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original and </w:t>
      </w:r>
      <w:r w:rsidR="00BF4790">
        <w:rPr>
          <w:rFonts w:ascii="Arial" w:hAnsi="Arial" w:cs="Arial"/>
          <w:sz w:val="23"/>
          <w:szCs w:val="23"/>
        </w:rPr>
        <w:t xml:space="preserve">they </w:t>
      </w:r>
      <w:r>
        <w:rPr>
          <w:rFonts w:ascii="Arial" w:hAnsi="Arial" w:cs="Arial"/>
          <w:sz w:val="23"/>
          <w:szCs w:val="23"/>
        </w:rPr>
        <w:t xml:space="preserve">are the property and under the copyright of </w:t>
      </w:r>
      <w:r w:rsidR="00707135">
        <w:rPr>
          <w:rFonts w:ascii="Arial" w:hAnsi="Arial" w:cs="Arial"/>
          <w:sz w:val="23"/>
          <w:szCs w:val="23"/>
        </w:rPr>
        <w:t>JWC</w:t>
      </w:r>
      <w:r>
        <w:rPr>
          <w:rFonts w:ascii="Arial" w:hAnsi="Arial" w:cs="Arial"/>
          <w:sz w:val="23"/>
          <w:szCs w:val="23"/>
        </w:rPr>
        <w:t>, unless otherwise</w:t>
      </w:r>
      <w:r w:rsidR="00BF47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specifically stated in this Contract.</w:t>
      </w:r>
    </w:p>
    <w:p w:rsidR="001E427A" w:rsidRDefault="001E427A" w:rsidP="00221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sectPr w:rsidR="001E427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BA" w:rsidRDefault="00B758BA" w:rsidP="00B758BA">
      <w:pPr>
        <w:spacing w:after="0" w:line="240" w:lineRule="auto"/>
      </w:pPr>
      <w:r>
        <w:separator/>
      </w:r>
    </w:p>
  </w:endnote>
  <w:endnote w:type="continuationSeparator" w:id="0">
    <w:p w:rsidR="00B758BA" w:rsidRDefault="00B758BA" w:rsidP="00B7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192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758BA" w:rsidRDefault="00B758BA">
            <w:pPr>
              <w:pStyle w:val="Footer"/>
              <w:jc w:val="center"/>
            </w:pPr>
            <w:r>
              <w:t xml:space="preserve">PART II SECTION B – JWC-16-R-0033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58BA" w:rsidRDefault="00B75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BA" w:rsidRDefault="00B758BA" w:rsidP="00B758BA">
      <w:pPr>
        <w:spacing w:after="0" w:line="240" w:lineRule="auto"/>
      </w:pPr>
      <w:r>
        <w:separator/>
      </w:r>
    </w:p>
  </w:footnote>
  <w:footnote w:type="continuationSeparator" w:id="0">
    <w:p w:rsidR="00B758BA" w:rsidRDefault="00B758BA" w:rsidP="00B7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87"/>
    <w:multiLevelType w:val="hybridMultilevel"/>
    <w:tmpl w:val="CFDEF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80CAC"/>
    <w:multiLevelType w:val="hybridMultilevel"/>
    <w:tmpl w:val="F5DA5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6A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BF"/>
    <w:multiLevelType w:val="hybridMultilevel"/>
    <w:tmpl w:val="3C6A0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6CAE"/>
    <w:multiLevelType w:val="hybridMultilevel"/>
    <w:tmpl w:val="3F04E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B091D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E76414"/>
    <w:multiLevelType w:val="hybridMultilevel"/>
    <w:tmpl w:val="1D48C3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56CF8"/>
    <w:multiLevelType w:val="hybridMultilevel"/>
    <w:tmpl w:val="E5FEC322"/>
    <w:lvl w:ilvl="0" w:tplc="ACF6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0352BE"/>
    <w:multiLevelType w:val="hybridMultilevel"/>
    <w:tmpl w:val="40DE1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25"/>
    <w:rsid w:val="00084978"/>
    <w:rsid w:val="000A061A"/>
    <w:rsid w:val="000C4631"/>
    <w:rsid w:val="000C78B9"/>
    <w:rsid w:val="000E5F71"/>
    <w:rsid w:val="0012712C"/>
    <w:rsid w:val="00171EE0"/>
    <w:rsid w:val="00180053"/>
    <w:rsid w:val="001E427A"/>
    <w:rsid w:val="002023A1"/>
    <w:rsid w:val="00221625"/>
    <w:rsid w:val="002A07D5"/>
    <w:rsid w:val="002A79B6"/>
    <w:rsid w:val="002F1C28"/>
    <w:rsid w:val="00385966"/>
    <w:rsid w:val="00394AEA"/>
    <w:rsid w:val="003A0E2A"/>
    <w:rsid w:val="0044446A"/>
    <w:rsid w:val="004772B2"/>
    <w:rsid w:val="004844EA"/>
    <w:rsid w:val="004A55CC"/>
    <w:rsid w:val="00544BF4"/>
    <w:rsid w:val="0054673A"/>
    <w:rsid w:val="005814E7"/>
    <w:rsid w:val="0058570E"/>
    <w:rsid w:val="00622FCF"/>
    <w:rsid w:val="00640FB8"/>
    <w:rsid w:val="006425F9"/>
    <w:rsid w:val="00656BBD"/>
    <w:rsid w:val="006B6870"/>
    <w:rsid w:val="00707135"/>
    <w:rsid w:val="00773707"/>
    <w:rsid w:val="00834265"/>
    <w:rsid w:val="008C00D8"/>
    <w:rsid w:val="009502F3"/>
    <w:rsid w:val="00992717"/>
    <w:rsid w:val="009B1213"/>
    <w:rsid w:val="009E777A"/>
    <w:rsid w:val="00A74434"/>
    <w:rsid w:val="00B53EDC"/>
    <w:rsid w:val="00B758BA"/>
    <w:rsid w:val="00BF4790"/>
    <w:rsid w:val="00C52487"/>
    <w:rsid w:val="00C65799"/>
    <w:rsid w:val="00C665D7"/>
    <w:rsid w:val="00D04B99"/>
    <w:rsid w:val="00D117CD"/>
    <w:rsid w:val="00DA1EE8"/>
    <w:rsid w:val="00DD6989"/>
    <w:rsid w:val="00DD767D"/>
    <w:rsid w:val="00DE6682"/>
    <w:rsid w:val="00E34EDC"/>
    <w:rsid w:val="00F16294"/>
    <w:rsid w:val="00F35E77"/>
    <w:rsid w:val="00FC16F5"/>
    <w:rsid w:val="00FE191D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A0E2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1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B1213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BA"/>
  </w:style>
  <w:style w:type="paragraph" w:styleId="Footer">
    <w:name w:val="footer"/>
    <w:basedOn w:val="Normal"/>
    <w:link w:val="FooterChar"/>
    <w:uiPriority w:val="99"/>
    <w:unhideWhenUsed/>
    <w:rsid w:val="00B7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57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570E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8570E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57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58570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58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rsid w:val="0058570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0E2A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A0E2A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5D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B1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9B1213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BA"/>
  </w:style>
  <w:style w:type="paragraph" w:styleId="Footer">
    <w:name w:val="footer"/>
    <w:basedOn w:val="Normal"/>
    <w:link w:val="FooterChar"/>
    <w:uiPriority w:val="99"/>
    <w:unhideWhenUsed/>
    <w:rsid w:val="00B7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2"/>
    <w:rsid w:val="003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59334DE5412E8EA5452A9CC6D4A6">
    <w:name w:val="9F7B59334DE5412E8EA5452A9CC6D4A6"/>
    <w:rsid w:val="003D0C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59334DE5412E8EA5452A9CC6D4A6">
    <w:name w:val="9F7B59334DE5412E8EA5452A9CC6D4A6"/>
    <w:rsid w:val="003D0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EEA6-4A26-497B-A813-E3B92A3D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4096D52D</Template>
  <TotalTime>5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JWC CG BUDFIN P&amp;C Wynne, Christopher OR-8</cp:lastModifiedBy>
  <cp:revision>4</cp:revision>
  <cp:lastPrinted>2014-06-23T13:29:00Z</cp:lastPrinted>
  <dcterms:created xsi:type="dcterms:W3CDTF">2016-03-09T14:47:00Z</dcterms:created>
  <dcterms:modified xsi:type="dcterms:W3CDTF">2016-03-10T08:21:00Z</dcterms:modified>
</cp:coreProperties>
</file>