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caps/>
        </w:rPr>
        <w:id w:val="790480569"/>
        <w:docPartObj>
          <w:docPartGallery w:val="Cover Pages"/>
          <w:docPartUnique/>
        </w:docPartObj>
      </w:sdtPr>
      <w:sdtEndPr>
        <w:rPr>
          <w:rFonts w:eastAsia="Times New Roman"/>
          <w:caps w:val="0"/>
        </w:rPr>
      </w:sdtEndPr>
      <w:sdtContent>
        <w:tbl>
          <w:tblPr>
            <w:tblW w:w="5205" w:type="pct"/>
            <w:jc w:val="center"/>
            <w:tblInd w:w="-201" w:type="dxa"/>
            <w:tblLook w:val="04A0" w:firstRow="1" w:lastRow="0" w:firstColumn="1" w:lastColumn="0" w:noHBand="0" w:noVBand="1"/>
          </w:tblPr>
          <w:tblGrid>
            <w:gridCol w:w="200"/>
            <w:gridCol w:w="8671"/>
          </w:tblGrid>
          <w:tr w:rsidR="0001488D" w:rsidRPr="001A0E33" w:rsidTr="001E1FC5">
            <w:trPr>
              <w:gridBefore w:val="1"/>
              <w:wBefore w:w="113" w:type="pct"/>
              <w:trHeight w:val="2880"/>
              <w:jc w:val="center"/>
            </w:trPr>
            <w:tc>
              <w:tcPr>
                <w:tcW w:w="4887" w:type="pct"/>
              </w:tcPr>
              <w:p w:rsidR="00983947" w:rsidRPr="001A0E33" w:rsidRDefault="00983947" w:rsidP="003B2B9F">
                <w:pPr>
                  <w:tabs>
                    <w:tab w:val="left" w:pos="1200"/>
                  </w:tabs>
                  <w:rPr>
                    <w:rFonts w:ascii="Arial" w:eastAsiaTheme="majorEastAsia" w:hAnsi="Arial" w:cs="Arial"/>
                    <w:lang w:val="en-US" w:eastAsia="ja-JP"/>
                  </w:rPr>
                </w:pPr>
              </w:p>
              <w:p w:rsidR="00983947" w:rsidRPr="001A0E33" w:rsidRDefault="00983947" w:rsidP="00983947">
                <w:pPr>
                  <w:rPr>
                    <w:rFonts w:ascii="Arial" w:eastAsiaTheme="majorEastAsia" w:hAnsi="Arial" w:cs="Arial"/>
                    <w:lang w:val="en-US" w:eastAsia="ja-JP"/>
                  </w:rPr>
                </w:pPr>
              </w:p>
              <w:p w:rsidR="00983947" w:rsidRPr="001A0E33" w:rsidRDefault="00983947" w:rsidP="00983947">
                <w:pPr>
                  <w:rPr>
                    <w:rFonts w:ascii="Arial" w:eastAsiaTheme="majorEastAsia" w:hAnsi="Arial" w:cs="Arial"/>
                    <w:lang w:val="en-US" w:eastAsia="ja-JP"/>
                  </w:rPr>
                </w:pPr>
                <w:r w:rsidRPr="001A0E33">
                  <w:rPr>
                    <w:rFonts w:ascii="Arial" w:hAnsi="Arial" w:cs="Arial"/>
                    <w:noProof/>
                    <w:lang w:val="en-US"/>
                  </w:rPr>
                  <w:drawing>
                    <wp:anchor distT="0" distB="0" distL="114300" distR="114300" simplePos="0" relativeHeight="251673088" behindDoc="0" locked="0" layoutInCell="1" allowOverlap="1" wp14:anchorId="154AE556" wp14:editId="754CCA31">
                      <wp:simplePos x="0" y="0"/>
                      <wp:positionH relativeFrom="column">
                        <wp:posOffset>-32385</wp:posOffset>
                      </wp:positionH>
                      <wp:positionV relativeFrom="paragraph">
                        <wp:posOffset>163830</wp:posOffset>
                      </wp:positionV>
                      <wp:extent cx="579120" cy="1151890"/>
                      <wp:effectExtent l="0" t="0" r="0" b="0"/>
                      <wp:wrapNone/>
                      <wp:docPr id="5" name="Picture 5" descr="NATOver_CMY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Over_CMYK_H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E33">
                  <w:rPr>
                    <w:rFonts w:ascii="Arial" w:hAnsi="Arial" w:cs="Arial"/>
                    <w:b/>
                    <w:caps/>
                    <w:noProof/>
                    <w:sz w:val="32"/>
                    <w:lang w:val="en-US"/>
                  </w:rPr>
                  <w:drawing>
                    <wp:anchor distT="0" distB="0" distL="114300" distR="114300" simplePos="0" relativeHeight="251675136" behindDoc="1" locked="0" layoutInCell="1" allowOverlap="1" wp14:anchorId="1DF5A241" wp14:editId="735E5307">
                      <wp:simplePos x="0" y="0"/>
                      <wp:positionH relativeFrom="column">
                        <wp:posOffset>4399280</wp:posOffset>
                      </wp:positionH>
                      <wp:positionV relativeFrom="page">
                        <wp:posOffset>514350</wp:posOffset>
                      </wp:positionV>
                      <wp:extent cx="866775" cy="1012190"/>
                      <wp:effectExtent l="0" t="0" r="9525" b="0"/>
                      <wp:wrapThrough wrapText="bothSides">
                        <wp:wrapPolygon edited="0">
                          <wp:start x="0" y="0"/>
                          <wp:lineTo x="0" y="21139"/>
                          <wp:lineTo x="21363" y="21139"/>
                          <wp:lineTo x="21363" y="0"/>
                          <wp:lineTo x="0" y="0"/>
                        </wp:wrapPolygon>
                      </wp:wrapThrough>
                      <wp:docPr id="19" name="Picture 19" descr="H:\My Documents\jwc_ikm\templates\JWC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jwc_ikm\templates\JWC FINA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947" w:rsidRPr="001A0E33" w:rsidRDefault="00983947" w:rsidP="00983947">
                <w:pPr>
                  <w:rPr>
                    <w:rFonts w:ascii="Arial" w:eastAsiaTheme="majorEastAsia" w:hAnsi="Arial" w:cs="Arial"/>
                    <w:lang w:val="en-US" w:eastAsia="ja-JP"/>
                  </w:rPr>
                </w:pPr>
              </w:p>
              <w:p w:rsidR="00983947" w:rsidRPr="001A0E33" w:rsidRDefault="00983947" w:rsidP="00983947">
                <w:pPr>
                  <w:tabs>
                    <w:tab w:val="left" w:pos="851"/>
                    <w:tab w:val="left" w:pos="1134"/>
                    <w:tab w:val="left" w:pos="1418"/>
                  </w:tabs>
                  <w:jc w:val="center"/>
                  <w:rPr>
                    <w:rFonts w:ascii="Arial" w:hAnsi="Arial" w:cs="Arial"/>
                    <w:b/>
                    <w:caps/>
                  </w:rPr>
                </w:pPr>
                <w:r w:rsidRPr="001A0E33">
                  <w:rPr>
                    <w:rFonts w:ascii="Arial" w:eastAsiaTheme="majorEastAsia" w:hAnsi="Arial" w:cs="Arial"/>
                    <w:lang w:val="en-US" w:eastAsia="ja-JP"/>
                  </w:rPr>
                  <w:t xml:space="preserve">                       </w:t>
                </w:r>
                <w:r w:rsidRPr="001A0E33">
                  <w:rPr>
                    <w:rFonts w:ascii="Arial" w:hAnsi="Arial" w:cs="Arial"/>
                    <w:b/>
                    <w:caps/>
                  </w:rPr>
                  <w:t>Joint  Warfare  Centre</w:t>
                </w:r>
              </w:p>
              <w:p w:rsidR="00983947" w:rsidRPr="001A0E33" w:rsidRDefault="00983947" w:rsidP="00983947">
                <w:pPr>
                  <w:tabs>
                    <w:tab w:val="left" w:pos="851"/>
                    <w:tab w:val="left" w:pos="1134"/>
                    <w:tab w:val="left" w:pos="1418"/>
                  </w:tabs>
                  <w:jc w:val="center"/>
                  <w:rPr>
                    <w:rFonts w:ascii="Arial" w:hAnsi="Arial" w:cs="Arial"/>
                    <w:b/>
                    <w:caps/>
                  </w:rPr>
                </w:pPr>
              </w:p>
              <w:p w:rsidR="00983947" w:rsidRPr="001A0E33" w:rsidRDefault="00983947" w:rsidP="00983947">
                <w:pPr>
                  <w:tabs>
                    <w:tab w:val="left" w:pos="851"/>
                    <w:tab w:val="left" w:pos="1134"/>
                    <w:tab w:val="left" w:pos="1418"/>
                  </w:tabs>
                  <w:jc w:val="center"/>
                  <w:rPr>
                    <w:rFonts w:ascii="Arial" w:hAnsi="Arial" w:cs="Arial"/>
                    <w:smallCaps/>
                  </w:rPr>
                </w:pPr>
                <w:r w:rsidRPr="001A0E33">
                  <w:rPr>
                    <w:rFonts w:ascii="Arial" w:hAnsi="Arial" w:cs="Arial"/>
                    <w:smallCaps/>
                    <w:sz w:val="20"/>
                  </w:rPr>
                  <w:t xml:space="preserve">                       Eikesetveien  29  –  PB  8080  –  4068  Stavanger  –  Norway</w:t>
                </w:r>
              </w:p>
              <w:p w:rsidR="00983947" w:rsidRPr="001A0E33" w:rsidRDefault="00983947" w:rsidP="00983947">
                <w:pPr>
                  <w:tabs>
                    <w:tab w:val="left" w:pos="7185"/>
                  </w:tabs>
                  <w:rPr>
                    <w:rFonts w:ascii="Arial" w:eastAsiaTheme="majorEastAsia" w:hAnsi="Arial" w:cs="Arial"/>
                    <w:lang w:val="en-US" w:eastAsia="ja-JP"/>
                  </w:rPr>
                </w:pPr>
                <w:r w:rsidRPr="001A0E33">
                  <w:rPr>
                    <w:rFonts w:ascii="Arial" w:eastAsiaTheme="majorEastAsia" w:hAnsi="Arial" w:cs="Arial"/>
                    <w:lang w:val="en-US" w:eastAsia="ja-JP"/>
                  </w:rPr>
                  <w:tab/>
                </w:r>
              </w:p>
              <w:p w:rsidR="003B2B9F" w:rsidRPr="001A0E33" w:rsidRDefault="00983947" w:rsidP="00983947">
                <w:pPr>
                  <w:tabs>
                    <w:tab w:val="left" w:pos="960"/>
                  </w:tabs>
                  <w:rPr>
                    <w:rFonts w:ascii="Arial" w:eastAsiaTheme="majorEastAsia" w:hAnsi="Arial" w:cs="Arial"/>
                    <w:lang w:val="en-US" w:eastAsia="ja-JP"/>
                  </w:rPr>
                </w:pPr>
                <w:r w:rsidRPr="001A0E33">
                  <w:rPr>
                    <w:rFonts w:ascii="Arial" w:eastAsiaTheme="majorEastAsia" w:hAnsi="Arial" w:cs="Arial"/>
                    <w:lang w:val="en-US" w:eastAsia="ja-JP"/>
                  </w:rPr>
                  <w:tab/>
                </w:r>
              </w:p>
            </w:tc>
          </w:tr>
          <w:tr w:rsidR="0001488D" w:rsidRPr="001A0E33" w:rsidTr="001E1FC5">
            <w:trPr>
              <w:gridBefore w:val="1"/>
              <w:wBefore w:w="113" w:type="pct"/>
              <w:trHeight w:val="1440"/>
              <w:jc w:val="center"/>
            </w:trPr>
            <w:sdt>
              <w:sdtPr>
                <w:rPr>
                  <w:rFonts w:ascii="Arial" w:eastAsiaTheme="majorEastAsia" w:hAnsi="Arial" w:cs="Arial"/>
                  <w:sz w:val="50"/>
                  <w:szCs w:val="5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4887" w:type="pct"/>
                    <w:tcBorders>
                      <w:bottom w:val="single" w:sz="4" w:space="0" w:color="4F81BD" w:themeColor="accent1"/>
                    </w:tcBorders>
                    <w:vAlign w:val="center"/>
                  </w:tcPr>
                  <w:p w:rsidR="0001488D" w:rsidRPr="001A0E33" w:rsidRDefault="00983947" w:rsidP="00C60A62">
                    <w:pPr>
                      <w:pStyle w:val="NoSpacing"/>
                      <w:jc w:val="center"/>
                      <w:rPr>
                        <w:rFonts w:ascii="Arial" w:eastAsiaTheme="majorEastAsia" w:hAnsi="Arial" w:cs="Arial"/>
                        <w:sz w:val="80"/>
                        <w:szCs w:val="80"/>
                      </w:rPr>
                    </w:pPr>
                    <w:r w:rsidRPr="001A0E33">
                      <w:rPr>
                        <w:rFonts w:ascii="Arial" w:eastAsiaTheme="majorEastAsia" w:hAnsi="Arial" w:cs="Arial"/>
                        <w:sz w:val="50"/>
                        <w:szCs w:val="50"/>
                      </w:rPr>
                      <w:t>IFIB-ACT-JWC-18-33</w:t>
                    </w:r>
                  </w:p>
                </w:tc>
              </w:sdtContent>
            </w:sdt>
          </w:tr>
          <w:tr w:rsidR="0001488D" w:rsidRPr="001A0E33" w:rsidTr="001E1FC5">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gridSpan w:val="2"/>
                    <w:tcBorders>
                      <w:top w:val="single" w:sz="4" w:space="0" w:color="4F81BD" w:themeColor="accent1"/>
                    </w:tcBorders>
                    <w:vAlign w:val="center"/>
                  </w:tcPr>
                  <w:p w:rsidR="0001488D" w:rsidRPr="001A0E33" w:rsidRDefault="00CA062E" w:rsidP="00CA062E">
                    <w:pPr>
                      <w:pStyle w:val="NoSpacing"/>
                      <w:jc w:val="center"/>
                      <w:rPr>
                        <w:rFonts w:ascii="Arial" w:eastAsiaTheme="majorEastAsia" w:hAnsi="Arial" w:cs="Arial"/>
                        <w:sz w:val="44"/>
                        <w:szCs w:val="44"/>
                      </w:rPr>
                    </w:pPr>
                    <w:r w:rsidRPr="001A0E33">
                      <w:rPr>
                        <w:rFonts w:ascii="Arial" w:eastAsiaTheme="majorEastAsia" w:hAnsi="Arial" w:cs="Arial"/>
                        <w:sz w:val="44"/>
                        <w:szCs w:val="44"/>
                      </w:rPr>
                      <w:t xml:space="preserve">Questions &amp; Answers </w:t>
                    </w:r>
                    <w:r w:rsidR="00194E94">
                      <w:rPr>
                        <w:rFonts w:ascii="Arial" w:eastAsiaTheme="majorEastAsia" w:hAnsi="Arial" w:cs="Arial"/>
                        <w:sz w:val="44"/>
                        <w:szCs w:val="44"/>
                      </w:rPr>
                      <w:t>0002</w:t>
                    </w:r>
                  </w:p>
                </w:tc>
              </w:sdtContent>
            </w:sdt>
          </w:tr>
          <w:tr w:rsidR="0001488D" w:rsidRPr="001A0E33" w:rsidTr="001E1FC5">
            <w:trPr>
              <w:gridBefore w:val="1"/>
              <w:wBefore w:w="113" w:type="pct"/>
              <w:trHeight w:val="360"/>
              <w:jc w:val="center"/>
            </w:trPr>
            <w:tc>
              <w:tcPr>
                <w:tcW w:w="4887" w:type="pct"/>
                <w:vAlign w:val="center"/>
              </w:tcPr>
              <w:p w:rsidR="0001488D" w:rsidRPr="001A0E33" w:rsidRDefault="0001488D">
                <w:pPr>
                  <w:pStyle w:val="NoSpacing"/>
                  <w:jc w:val="center"/>
                  <w:rPr>
                    <w:rFonts w:ascii="Arial" w:hAnsi="Arial" w:cs="Arial"/>
                  </w:rPr>
                </w:pPr>
              </w:p>
            </w:tc>
          </w:tr>
          <w:tr w:rsidR="0001488D" w:rsidRPr="001A0E33" w:rsidTr="001E1FC5">
            <w:trPr>
              <w:gridBefore w:val="1"/>
              <w:wBefore w:w="113" w:type="pct"/>
              <w:trHeight w:val="360"/>
              <w:jc w:val="center"/>
            </w:trPr>
            <w:tc>
              <w:tcPr>
                <w:tcW w:w="4887" w:type="pct"/>
                <w:vAlign w:val="center"/>
              </w:tcPr>
              <w:p w:rsidR="0001488D" w:rsidRPr="001A0E33" w:rsidRDefault="00800913" w:rsidP="0051434C">
                <w:pPr>
                  <w:pStyle w:val="NoSpacing"/>
                  <w:jc w:val="center"/>
                  <w:rPr>
                    <w:rFonts w:ascii="Arial" w:hAnsi="Arial" w:cs="Arial"/>
                    <w:b/>
                    <w:bCs/>
                  </w:rPr>
                </w:pPr>
                <w:r>
                  <w:rPr>
                    <w:rFonts w:ascii="Arial" w:hAnsi="Arial" w:cs="Arial"/>
                    <w:b/>
                    <w:bCs/>
                  </w:rPr>
                  <w:t>Date: 3</w:t>
                </w:r>
                <w:r w:rsidR="0051434C">
                  <w:rPr>
                    <w:rFonts w:ascii="Arial" w:hAnsi="Arial" w:cs="Arial"/>
                    <w:b/>
                    <w:bCs/>
                  </w:rPr>
                  <w:t>1</w:t>
                </w:r>
                <w:bookmarkStart w:id="0" w:name="_GoBack"/>
                <w:bookmarkEnd w:id="0"/>
                <w:r w:rsidR="00CA062E" w:rsidRPr="001A0E33">
                  <w:rPr>
                    <w:rFonts w:ascii="Arial" w:hAnsi="Arial" w:cs="Arial"/>
                    <w:b/>
                    <w:bCs/>
                  </w:rPr>
                  <w:t xml:space="preserve"> May 2018</w:t>
                </w:r>
              </w:p>
            </w:tc>
          </w:tr>
          <w:tr w:rsidR="0001488D" w:rsidRPr="001A0E33" w:rsidTr="001E1FC5">
            <w:trPr>
              <w:gridBefore w:val="1"/>
              <w:wBefore w:w="113" w:type="pct"/>
              <w:trHeight w:val="360"/>
              <w:jc w:val="center"/>
            </w:trPr>
            <w:tc>
              <w:tcPr>
                <w:tcW w:w="4887" w:type="pct"/>
                <w:vAlign w:val="center"/>
              </w:tcPr>
              <w:p w:rsidR="0001488D" w:rsidRPr="001A0E33" w:rsidRDefault="0001488D">
                <w:pPr>
                  <w:pStyle w:val="NoSpacing"/>
                  <w:jc w:val="center"/>
                  <w:rPr>
                    <w:rFonts w:ascii="Arial" w:hAnsi="Arial" w:cs="Arial"/>
                    <w:b/>
                    <w:bCs/>
                    <w:lang w:val="en-GB"/>
                  </w:rPr>
                </w:pPr>
              </w:p>
            </w:tc>
          </w:tr>
        </w:tbl>
        <w:p w:rsidR="00CA062E" w:rsidRPr="001A0E33" w:rsidRDefault="00CA062E" w:rsidP="004E076E">
          <w:pPr>
            <w:pStyle w:val="Heading1"/>
            <w:spacing w:after="120"/>
            <w:jc w:val="left"/>
            <w:rPr>
              <w:rFonts w:ascii="Arial" w:hAnsi="Arial" w:cs="Arial"/>
            </w:rPr>
          </w:pPr>
          <w:r w:rsidRPr="001A0E33">
            <w:rPr>
              <w:rFonts w:ascii="Arial" w:hAnsi="Arial" w:cs="Arial"/>
              <w:b w:val="0"/>
            </w:rPr>
            <w:t xml:space="preserve">The following questions have been raised with respect to the subject IFIB. Response is to provide clarification;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4282"/>
            <w:gridCol w:w="5580"/>
          </w:tblGrid>
          <w:tr w:rsidR="00CA062E" w:rsidRPr="001A0E33" w:rsidTr="009F17E6">
            <w:tc>
              <w:tcPr>
                <w:tcW w:w="578" w:type="dxa"/>
                <w:shd w:val="clear" w:color="auto" w:fill="E0E0E0"/>
              </w:tcPr>
              <w:p w:rsidR="00CA062E" w:rsidRPr="001A0E33" w:rsidRDefault="00CA062E" w:rsidP="00101B9E">
                <w:pPr>
                  <w:rPr>
                    <w:rFonts w:ascii="Arial" w:hAnsi="Arial" w:cs="Arial"/>
                    <w:b/>
                    <w:bCs/>
                    <w:sz w:val="22"/>
                    <w:szCs w:val="22"/>
                  </w:rPr>
                </w:pPr>
                <w:r w:rsidRPr="001A0E33">
                  <w:rPr>
                    <w:rFonts w:ascii="Arial" w:hAnsi="Arial" w:cs="Arial"/>
                    <w:b/>
                    <w:bCs/>
                    <w:sz w:val="22"/>
                    <w:szCs w:val="22"/>
                  </w:rPr>
                  <w:t>#</w:t>
                </w:r>
              </w:p>
            </w:tc>
            <w:tc>
              <w:tcPr>
                <w:tcW w:w="4282" w:type="dxa"/>
                <w:shd w:val="clear" w:color="auto" w:fill="E0E0E0"/>
              </w:tcPr>
              <w:p w:rsidR="00CA062E" w:rsidRPr="001A0E33" w:rsidRDefault="00CA062E" w:rsidP="00101B9E">
                <w:pPr>
                  <w:rPr>
                    <w:rFonts w:ascii="Arial" w:hAnsi="Arial" w:cs="Arial"/>
                    <w:b/>
                    <w:bCs/>
                    <w:sz w:val="22"/>
                    <w:szCs w:val="22"/>
                  </w:rPr>
                </w:pPr>
                <w:r w:rsidRPr="001A0E33">
                  <w:rPr>
                    <w:rFonts w:ascii="Arial" w:hAnsi="Arial" w:cs="Arial"/>
                    <w:b/>
                    <w:bCs/>
                    <w:sz w:val="22"/>
                    <w:szCs w:val="22"/>
                  </w:rPr>
                  <w:t>Question</w:t>
                </w:r>
              </w:p>
            </w:tc>
            <w:tc>
              <w:tcPr>
                <w:tcW w:w="5580" w:type="dxa"/>
                <w:shd w:val="clear" w:color="auto" w:fill="E0E0E0"/>
              </w:tcPr>
              <w:p w:rsidR="00CA062E" w:rsidRPr="001A0E33" w:rsidRDefault="00CA062E" w:rsidP="00101B9E">
                <w:pPr>
                  <w:rPr>
                    <w:rFonts w:ascii="Arial" w:hAnsi="Arial" w:cs="Arial"/>
                    <w:b/>
                    <w:bCs/>
                    <w:sz w:val="22"/>
                    <w:szCs w:val="22"/>
                  </w:rPr>
                </w:pPr>
                <w:r w:rsidRPr="001A0E33">
                  <w:rPr>
                    <w:rFonts w:ascii="Arial" w:hAnsi="Arial" w:cs="Arial"/>
                    <w:b/>
                    <w:bCs/>
                    <w:sz w:val="22"/>
                    <w:szCs w:val="22"/>
                  </w:rPr>
                  <w:t>Response</w:t>
                </w:r>
              </w:p>
            </w:tc>
          </w:tr>
          <w:tr w:rsidR="00CA062E" w:rsidRPr="001A0E33" w:rsidTr="009F17E6">
            <w:tc>
              <w:tcPr>
                <w:tcW w:w="578" w:type="dxa"/>
              </w:tcPr>
              <w:p w:rsidR="00CA062E" w:rsidRPr="001A0E33" w:rsidRDefault="009F17E6" w:rsidP="00101B9E">
                <w:pPr>
                  <w:rPr>
                    <w:rFonts w:ascii="Arial" w:hAnsi="Arial" w:cs="Arial"/>
                    <w:sz w:val="22"/>
                    <w:szCs w:val="22"/>
                  </w:rPr>
                </w:pPr>
                <w:r w:rsidRPr="001A0E33">
                  <w:rPr>
                    <w:rFonts w:ascii="Arial" w:hAnsi="Arial" w:cs="Arial"/>
                    <w:sz w:val="22"/>
                    <w:szCs w:val="22"/>
                  </w:rPr>
                  <w:t>0</w:t>
                </w:r>
                <w:r w:rsidR="00CA062E" w:rsidRPr="001A0E33">
                  <w:rPr>
                    <w:rFonts w:ascii="Arial" w:hAnsi="Arial" w:cs="Arial"/>
                    <w:sz w:val="22"/>
                    <w:szCs w:val="22"/>
                  </w:rPr>
                  <w:t>1</w:t>
                </w:r>
              </w:p>
            </w:tc>
            <w:tc>
              <w:tcPr>
                <w:tcW w:w="4282" w:type="dxa"/>
              </w:tcPr>
              <w:p w:rsidR="00194E94" w:rsidRPr="00194E94" w:rsidRDefault="00194E94" w:rsidP="00194E94">
                <w:pPr>
                  <w:rPr>
                    <w:rFonts w:ascii="Arial" w:hAnsi="Arial" w:cs="Arial"/>
                    <w:color w:val="4F81BD" w:themeColor="accent1"/>
                    <w:sz w:val="22"/>
                    <w:szCs w:val="22"/>
                    <w:lang w:val="en-US"/>
                  </w:rPr>
                </w:pPr>
                <w:r w:rsidRPr="00194E94">
                  <w:rPr>
                    <w:rFonts w:ascii="Arial" w:hAnsi="Arial" w:cs="Arial"/>
                    <w:color w:val="4F81BD" w:themeColor="accent1"/>
                    <w:sz w:val="22"/>
                    <w:szCs w:val="22"/>
                    <w:lang w:val="en-US"/>
                  </w:rPr>
                  <w:t xml:space="preserve">Have the </w:t>
                </w:r>
                <w:proofErr w:type="spellStart"/>
                <w:r w:rsidRPr="00194E94">
                  <w:rPr>
                    <w:rFonts w:ascii="Arial" w:hAnsi="Arial" w:cs="Arial"/>
                    <w:color w:val="4F81BD" w:themeColor="accent1"/>
                    <w:sz w:val="22"/>
                    <w:szCs w:val="22"/>
                    <w:lang w:val="en-US"/>
                  </w:rPr>
                  <w:t>Trg</w:t>
                </w:r>
                <w:proofErr w:type="spellEnd"/>
                <w:r w:rsidRPr="00194E94">
                  <w:rPr>
                    <w:rFonts w:ascii="Arial" w:hAnsi="Arial" w:cs="Arial"/>
                    <w:color w:val="4F81BD" w:themeColor="accent1"/>
                    <w:sz w:val="22"/>
                    <w:szCs w:val="22"/>
                    <w:lang w:val="en-US"/>
                  </w:rPr>
                  <w:t xml:space="preserve"> Objectives for Ex TRIDENT JUPITER 20 been identified and can these be forwarded? </w:t>
                </w:r>
              </w:p>
              <w:p w:rsidR="00CA062E" w:rsidRPr="00194E94" w:rsidRDefault="00CA062E" w:rsidP="00101B9E">
                <w:pPr>
                  <w:rPr>
                    <w:rFonts w:ascii="Arial" w:hAnsi="Arial" w:cs="Arial"/>
                    <w:sz w:val="22"/>
                    <w:szCs w:val="22"/>
                    <w:lang w:val="en-US"/>
                  </w:rPr>
                </w:pPr>
              </w:p>
            </w:tc>
            <w:tc>
              <w:tcPr>
                <w:tcW w:w="5580" w:type="dxa"/>
              </w:tcPr>
              <w:p w:rsidR="00194E94" w:rsidRPr="00194E94" w:rsidRDefault="00194E94" w:rsidP="00194E94">
                <w:pPr>
                  <w:rPr>
                    <w:rFonts w:ascii="Arial" w:hAnsi="Arial" w:cs="Arial"/>
                    <w:sz w:val="22"/>
                    <w:szCs w:val="22"/>
                    <w:lang w:val="en-US"/>
                  </w:rPr>
                </w:pPr>
                <w:r w:rsidRPr="00194E94">
                  <w:rPr>
                    <w:rFonts w:ascii="Arial" w:hAnsi="Arial" w:cs="Arial"/>
                    <w:sz w:val="22"/>
                    <w:szCs w:val="22"/>
                    <w:lang w:val="en-US"/>
                  </w:rPr>
                  <w:t>No, the Training Objectives are not defined yet. Setting characteristics are described in ‘1 Bidding Instructions IFIB ACT JWC 18 33 FIKSO SDSC, Part III, Section B, Chapter 1, Para 3’</w:t>
                </w:r>
              </w:p>
              <w:p w:rsidR="00CA062E" w:rsidRPr="00194E94" w:rsidRDefault="00CA062E" w:rsidP="00101B9E">
                <w:pPr>
                  <w:rPr>
                    <w:rFonts w:ascii="Arial" w:hAnsi="Arial" w:cs="Arial"/>
                    <w:sz w:val="22"/>
                    <w:szCs w:val="22"/>
                    <w:lang w:val="en-US"/>
                  </w:rPr>
                </w:pPr>
              </w:p>
            </w:tc>
          </w:tr>
          <w:tr w:rsidR="00CA062E" w:rsidRPr="00843200" w:rsidTr="009F17E6">
            <w:tc>
              <w:tcPr>
                <w:tcW w:w="578" w:type="dxa"/>
              </w:tcPr>
              <w:p w:rsidR="00CA062E" w:rsidRPr="001A0E33" w:rsidRDefault="00CA062E" w:rsidP="00101B9E">
                <w:pPr>
                  <w:rPr>
                    <w:rFonts w:ascii="Arial" w:hAnsi="Arial" w:cs="Arial"/>
                    <w:sz w:val="22"/>
                    <w:szCs w:val="22"/>
                  </w:rPr>
                </w:pPr>
                <w:r w:rsidRPr="001A0E33">
                  <w:rPr>
                    <w:rFonts w:ascii="Arial" w:hAnsi="Arial" w:cs="Arial"/>
                    <w:sz w:val="22"/>
                    <w:szCs w:val="22"/>
                  </w:rPr>
                  <w:t>02</w:t>
                </w:r>
              </w:p>
            </w:tc>
            <w:tc>
              <w:tcPr>
                <w:tcW w:w="4282" w:type="dxa"/>
              </w:tcPr>
              <w:p w:rsidR="00194E94" w:rsidRPr="00194E94" w:rsidRDefault="00194E94" w:rsidP="00194E94">
                <w:pPr>
                  <w:rPr>
                    <w:rFonts w:ascii="Arial" w:hAnsi="Arial" w:cs="Arial"/>
                    <w:color w:val="4F81BD" w:themeColor="accent1"/>
                    <w:sz w:val="22"/>
                    <w:szCs w:val="22"/>
                    <w:lang w:val="en-US"/>
                  </w:rPr>
                </w:pPr>
                <w:r w:rsidRPr="00194E94">
                  <w:rPr>
                    <w:rFonts w:ascii="Arial" w:hAnsi="Arial" w:cs="Arial"/>
                    <w:color w:val="4F81BD" w:themeColor="accent1"/>
                    <w:sz w:val="22"/>
                    <w:szCs w:val="22"/>
                    <w:lang w:val="en-US"/>
                  </w:rPr>
                  <w:t xml:space="preserve">What work has been completed on FIKSO already, </w:t>
                </w:r>
                <w:proofErr w:type="spellStart"/>
                <w:r w:rsidRPr="00194E94">
                  <w:rPr>
                    <w:rFonts w:ascii="Arial" w:hAnsi="Arial" w:cs="Arial"/>
                    <w:color w:val="4F81BD" w:themeColor="accent1"/>
                    <w:sz w:val="22"/>
                    <w:szCs w:val="22"/>
                    <w:lang w:val="en-US"/>
                  </w:rPr>
                  <w:t>ie</w:t>
                </w:r>
                <w:proofErr w:type="spellEnd"/>
                <w:r w:rsidRPr="00194E94">
                  <w:rPr>
                    <w:rFonts w:ascii="Arial" w:hAnsi="Arial" w:cs="Arial"/>
                    <w:color w:val="4F81BD" w:themeColor="accent1"/>
                    <w:sz w:val="22"/>
                    <w:szCs w:val="22"/>
                    <w:lang w:val="en-US"/>
                  </w:rPr>
                  <w:t>, what is the likely start state for SMEs?</w:t>
                </w:r>
              </w:p>
              <w:p w:rsidR="00CA062E" w:rsidRPr="00194E94" w:rsidRDefault="00CA062E" w:rsidP="001A0E33">
                <w:pPr>
                  <w:rPr>
                    <w:rFonts w:ascii="Arial" w:hAnsi="Arial" w:cs="Arial"/>
                    <w:bCs/>
                    <w:color w:val="4F81BD" w:themeColor="accent1"/>
                    <w:sz w:val="22"/>
                    <w:szCs w:val="22"/>
                    <w:lang w:val="en-US"/>
                  </w:rPr>
                </w:pPr>
              </w:p>
            </w:tc>
            <w:tc>
              <w:tcPr>
                <w:tcW w:w="5580" w:type="dxa"/>
              </w:tcPr>
              <w:p w:rsidR="00194E94" w:rsidRPr="00194E94" w:rsidRDefault="00194E94" w:rsidP="00194E94">
                <w:pPr>
                  <w:shd w:val="clear" w:color="auto" w:fill="FFFFFF"/>
                  <w:rPr>
                    <w:rFonts w:ascii="Arial" w:hAnsi="Arial" w:cs="Arial"/>
                    <w:sz w:val="22"/>
                    <w:szCs w:val="22"/>
                  </w:rPr>
                </w:pPr>
                <w:r w:rsidRPr="00194E94">
                  <w:rPr>
                    <w:rFonts w:ascii="Arial" w:hAnsi="Arial" w:cs="Arial"/>
                    <w:sz w:val="22"/>
                    <w:szCs w:val="22"/>
                  </w:rPr>
                  <w:t xml:space="preserve">Nothing will be completed by the start of contract; however the chief scenario is </w:t>
                </w:r>
                <w:proofErr w:type="spellStart"/>
                <w:r w:rsidRPr="00194E94">
                  <w:rPr>
                    <w:rFonts w:ascii="Arial" w:hAnsi="Arial" w:cs="Arial"/>
                    <w:sz w:val="22"/>
                    <w:szCs w:val="22"/>
                  </w:rPr>
                  <w:t>analyzing</w:t>
                </w:r>
                <w:proofErr w:type="spellEnd"/>
                <w:r w:rsidRPr="00194E94">
                  <w:rPr>
                    <w:rFonts w:ascii="Arial" w:hAnsi="Arial" w:cs="Arial"/>
                    <w:sz w:val="22"/>
                    <w:szCs w:val="22"/>
                  </w:rPr>
                  <w:t xml:space="preserve"> the setting characteristics and will need to have a (first) draft of the geo-strategic situation available.</w:t>
                </w:r>
              </w:p>
              <w:p w:rsidR="00194E94" w:rsidRPr="00194E94" w:rsidRDefault="00194E94" w:rsidP="00194E94">
                <w:pPr>
                  <w:shd w:val="clear" w:color="auto" w:fill="FFFFFF"/>
                  <w:rPr>
                    <w:rFonts w:ascii="Arial" w:hAnsi="Arial" w:cs="Arial"/>
                    <w:sz w:val="22"/>
                    <w:szCs w:val="22"/>
                  </w:rPr>
                </w:pPr>
                <w:r w:rsidRPr="00194E94">
                  <w:rPr>
                    <w:rFonts w:ascii="Arial" w:hAnsi="Arial" w:cs="Arial"/>
                    <w:sz w:val="22"/>
                    <w:szCs w:val="22"/>
                  </w:rPr>
                  <w:t>As the Geospatial development for FIKSO will be contracted separately, limited Geospatial information should be available upon contract start.</w:t>
                </w:r>
              </w:p>
              <w:p w:rsidR="001A0E33" w:rsidRPr="00194E94" w:rsidRDefault="001A0E33" w:rsidP="00194E94">
                <w:pPr>
                  <w:autoSpaceDE w:val="0"/>
                  <w:autoSpaceDN w:val="0"/>
                  <w:adjustRightInd w:val="0"/>
                  <w:rPr>
                    <w:rFonts w:ascii="Arial" w:hAnsi="Arial" w:cs="Arial"/>
                    <w:sz w:val="22"/>
                    <w:szCs w:val="22"/>
                    <w:lang w:val="en-US"/>
                  </w:rPr>
                </w:pPr>
              </w:p>
            </w:tc>
          </w:tr>
          <w:tr w:rsidR="00CA062E" w:rsidRPr="001A0E33" w:rsidTr="009F17E6">
            <w:tc>
              <w:tcPr>
                <w:tcW w:w="578" w:type="dxa"/>
              </w:tcPr>
              <w:p w:rsidR="00CA062E" w:rsidRPr="001A0E33" w:rsidRDefault="009F17E6" w:rsidP="00101B9E">
                <w:pPr>
                  <w:rPr>
                    <w:rFonts w:ascii="Arial" w:hAnsi="Arial" w:cs="Arial"/>
                    <w:sz w:val="22"/>
                    <w:szCs w:val="22"/>
                  </w:rPr>
                </w:pPr>
                <w:r w:rsidRPr="001A0E33">
                  <w:rPr>
                    <w:rFonts w:ascii="Arial" w:hAnsi="Arial" w:cs="Arial"/>
                    <w:sz w:val="22"/>
                    <w:szCs w:val="22"/>
                  </w:rPr>
                  <w:t>0</w:t>
                </w:r>
                <w:r w:rsidR="00CA062E" w:rsidRPr="001A0E33">
                  <w:rPr>
                    <w:rFonts w:ascii="Arial" w:hAnsi="Arial" w:cs="Arial"/>
                    <w:sz w:val="22"/>
                    <w:szCs w:val="22"/>
                  </w:rPr>
                  <w:t>3</w:t>
                </w:r>
              </w:p>
            </w:tc>
            <w:tc>
              <w:tcPr>
                <w:tcW w:w="4282" w:type="dxa"/>
              </w:tcPr>
              <w:p w:rsidR="00194E94" w:rsidRPr="00194E94" w:rsidRDefault="00194E94" w:rsidP="00194E94">
                <w:pPr>
                  <w:pStyle w:val="BodyText"/>
                  <w:rPr>
                    <w:rFonts w:ascii="Arial" w:hAnsi="Arial" w:cs="Arial"/>
                    <w:color w:val="4F81BD" w:themeColor="accent1"/>
                    <w:sz w:val="22"/>
                    <w:szCs w:val="22"/>
                    <w:lang w:val="en-US"/>
                  </w:rPr>
                </w:pPr>
                <w:r w:rsidRPr="00194E94">
                  <w:rPr>
                    <w:rFonts w:ascii="Arial" w:hAnsi="Arial" w:cs="Arial"/>
                    <w:color w:val="4F81BD" w:themeColor="accent1"/>
                    <w:sz w:val="22"/>
                    <w:szCs w:val="22"/>
                    <w:lang w:val="en-US"/>
                  </w:rPr>
                  <w:t>Noting our understanding of the main tasks of the contractor's IDMI focus as shown below, what is the JWC FIKSO management structure and where/who will the IDMI normally interface with in JWC (</w:t>
                </w:r>
                <w:proofErr w:type="spellStart"/>
                <w:r w:rsidRPr="00194E94">
                  <w:rPr>
                    <w:rFonts w:ascii="Arial" w:hAnsi="Arial" w:cs="Arial"/>
                    <w:color w:val="4F81BD" w:themeColor="accent1"/>
                    <w:sz w:val="22"/>
                    <w:szCs w:val="22"/>
                    <w:lang w:val="en-US"/>
                  </w:rPr>
                  <w:t>ie</w:t>
                </w:r>
                <w:proofErr w:type="spellEnd"/>
                <w:r w:rsidRPr="00194E94">
                  <w:rPr>
                    <w:rFonts w:ascii="Arial" w:hAnsi="Arial" w:cs="Arial"/>
                    <w:color w:val="4F81BD" w:themeColor="accent1"/>
                    <w:sz w:val="22"/>
                    <w:szCs w:val="22"/>
                    <w:lang w:val="en-US"/>
                  </w:rPr>
                  <w:t xml:space="preserve">, are there </w:t>
                </w:r>
                <w:proofErr w:type="spellStart"/>
                <w:r w:rsidRPr="00194E94">
                  <w:rPr>
                    <w:rFonts w:ascii="Arial" w:hAnsi="Arial" w:cs="Arial"/>
                    <w:color w:val="4F81BD" w:themeColor="accent1"/>
                    <w:sz w:val="22"/>
                    <w:szCs w:val="22"/>
                    <w:lang w:val="en-US"/>
                  </w:rPr>
                  <w:t>indiv</w:t>
                </w:r>
                <w:proofErr w:type="spellEnd"/>
                <w:r w:rsidRPr="00194E94">
                  <w:rPr>
                    <w:rFonts w:ascii="Arial" w:hAnsi="Arial" w:cs="Arial"/>
                    <w:color w:val="4F81BD" w:themeColor="accent1"/>
                    <w:sz w:val="22"/>
                    <w:szCs w:val="22"/>
                    <w:lang w:val="en-US"/>
                  </w:rPr>
                  <w:t xml:space="preserve"> JWC SCT overseers, or a JWC FIKSO Project Manager, or what?)?</w:t>
                </w:r>
              </w:p>
              <w:p w:rsidR="00194E94" w:rsidRDefault="00194E94" w:rsidP="00194E94">
                <w:pPr>
                  <w:shd w:val="clear" w:color="auto" w:fill="FFFFFF"/>
                  <w:rPr>
                    <w:rFonts w:ascii="Arial" w:hAnsi="Arial" w:cs="Arial"/>
                    <w:color w:val="222222"/>
                    <w:sz w:val="19"/>
                    <w:szCs w:val="19"/>
                  </w:rPr>
                </w:pPr>
                <w:r>
                  <w:rPr>
                    <w:rFonts w:ascii="Arial" w:hAnsi="Arial" w:cs="Arial"/>
                    <w:color w:val="222222"/>
                    <w:sz w:val="19"/>
                    <w:szCs w:val="19"/>
                  </w:rPr>
                  <w:t>(Chap 3, Paras 1.2 and 1.4)</w:t>
                </w:r>
              </w:p>
              <w:p w:rsidR="00194E94" w:rsidRDefault="00194E94" w:rsidP="00194E94">
                <w:pPr>
                  <w:shd w:val="clear" w:color="auto" w:fill="FFFFFF"/>
                  <w:rPr>
                    <w:rFonts w:ascii="Arial" w:hAnsi="Arial" w:cs="Arial"/>
                    <w:color w:val="222222"/>
                    <w:sz w:val="19"/>
                    <w:szCs w:val="19"/>
                  </w:rPr>
                </w:pPr>
                <w:r>
                  <w:rPr>
                    <w:rFonts w:ascii="Arial" w:hAnsi="Arial" w:cs="Arial"/>
                    <w:color w:val="222222"/>
                    <w:sz w:val="19"/>
                    <w:szCs w:val="19"/>
                  </w:rPr>
                  <w:t>a.</w:t>
                </w:r>
                <w:proofErr w:type="gramStart"/>
                <w:r>
                  <w:rPr>
                    <w:rFonts w:ascii="Arial" w:hAnsi="Arial" w:cs="Arial"/>
                    <w:color w:val="222222"/>
                    <w:sz w:val="19"/>
                    <w:szCs w:val="19"/>
                  </w:rPr>
                  <w:t>  Maintain</w:t>
                </w:r>
                <w:proofErr w:type="gramEnd"/>
                <w:r>
                  <w:rPr>
                    <w:rFonts w:ascii="Arial" w:hAnsi="Arial" w:cs="Arial"/>
                    <w:color w:val="222222"/>
                    <w:sz w:val="19"/>
                    <w:szCs w:val="19"/>
                  </w:rPr>
                  <w:t xml:space="preserve"> a daily common operating picture (COP; Para 1.4.1 1st Bullet).</w:t>
                </w:r>
              </w:p>
              <w:p w:rsidR="00194E94" w:rsidRDefault="00194E94" w:rsidP="00194E94">
                <w:pPr>
                  <w:shd w:val="clear" w:color="auto" w:fill="FFFFFF"/>
                  <w:rPr>
                    <w:rFonts w:ascii="Arial" w:hAnsi="Arial" w:cs="Arial"/>
                    <w:color w:val="222222"/>
                    <w:sz w:val="19"/>
                    <w:szCs w:val="19"/>
                  </w:rPr>
                </w:pPr>
                <w:r>
                  <w:rPr>
                    <w:rFonts w:ascii="Arial" w:hAnsi="Arial" w:cs="Arial"/>
                    <w:color w:val="222222"/>
                    <w:sz w:val="19"/>
                    <w:szCs w:val="19"/>
                  </w:rPr>
                  <w:t>b.</w:t>
                </w:r>
                <w:proofErr w:type="gramStart"/>
                <w:r>
                  <w:rPr>
                    <w:rFonts w:ascii="Arial" w:hAnsi="Arial" w:cs="Arial"/>
                    <w:color w:val="222222"/>
                    <w:sz w:val="19"/>
                    <w:szCs w:val="19"/>
                  </w:rPr>
                  <w:t>  Maintain</w:t>
                </w:r>
                <w:proofErr w:type="gramEnd"/>
                <w:r>
                  <w:rPr>
                    <w:rFonts w:ascii="Arial" w:hAnsi="Arial" w:cs="Arial"/>
                    <w:color w:val="222222"/>
                    <w:sz w:val="19"/>
                    <w:szCs w:val="19"/>
                  </w:rPr>
                  <w:t xml:space="preserve"> a monthly COP (</w:t>
                </w:r>
                <w:r>
                  <w:rPr>
                    <w:rFonts w:ascii="Arial" w:hAnsi="Arial" w:cs="Arial"/>
                    <w:color w:val="222222"/>
                    <w:shd w:val="clear" w:color="auto" w:fill="FFFFFF"/>
                  </w:rPr>
                  <w:t>Para 1.4.1 2nd Bullet).</w:t>
                </w:r>
                <w:r>
                  <w:rPr>
                    <w:rFonts w:ascii="Arial" w:hAnsi="Arial" w:cs="Arial"/>
                    <w:color w:val="222222"/>
                    <w:sz w:val="19"/>
                    <w:szCs w:val="19"/>
                  </w:rPr>
                  <w:t> </w:t>
                </w:r>
              </w:p>
              <w:p w:rsidR="00194E94" w:rsidRDefault="00194E94" w:rsidP="00194E94">
                <w:pPr>
                  <w:shd w:val="clear" w:color="auto" w:fill="FFFFFF"/>
                  <w:rPr>
                    <w:rFonts w:ascii="Arial" w:hAnsi="Arial" w:cs="Arial"/>
                    <w:color w:val="222222"/>
                    <w:sz w:val="19"/>
                    <w:szCs w:val="19"/>
                  </w:rPr>
                </w:pPr>
                <w:r>
                  <w:rPr>
                    <w:rFonts w:ascii="Arial" w:hAnsi="Arial" w:cs="Arial"/>
                    <w:color w:val="222222"/>
                    <w:sz w:val="19"/>
                    <w:szCs w:val="19"/>
                  </w:rPr>
                  <w:t>c.</w:t>
                </w:r>
                <w:proofErr w:type="gramStart"/>
                <w:r>
                  <w:rPr>
                    <w:rFonts w:ascii="Arial" w:hAnsi="Arial" w:cs="Arial"/>
                    <w:color w:val="222222"/>
                    <w:sz w:val="19"/>
                    <w:szCs w:val="19"/>
                  </w:rPr>
                  <w:t>  Provide</w:t>
                </w:r>
                <w:proofErr w:type="gramEnd"/>
                <w:r>
                  <w:rPr>
                    <w:rFonts w:ascii="Arial" w:hAnsi="Arial" w:cs="Arial"/>
                    <w:color w:val="222222"/>
                    <w:sz w:val="19"/>
                    <w:szCs w:val="19"/>
                  </w:rPr>
                  <w:t xml:space="preserve"> a continuous on-site liaison and representation role </w:t>
                </w:r>
                <w:r>
                  <w:rPr>
                    <w:rFonts w:ascii="Arial" w:hAnsi="Arial" w:cs="Arial"/>
                    <w:color w:val="222222"/>
                    <w:shd w:val="clear" w:color="auto" w:fill="FFFFFF"/>
                  </w:rPr>
                  <w:t>(Para 1.4.2). </w:t>
                </w:r>
              </w:p>
              <w:p w:rsidR="00194E94" w:rsidRDefault="00194E94" w:rsidP="00194E94">
                <w:pPr>
                  <w:shd w:val="clear" w:color="auto" w:fill="FFFFFF"/>
                  <w:rPr>
                    <w:rFonts w:ascii="Arial" w:hAnsi="Arial" w:cs="Arial"/>
                    <w:color w:val="222222"/>
                    <w:sz w:val="19"/>
                    <w:szCs w:val="19"/>
                  </w:rPr>
                </w:pPr>
                <w:r>
                  <w:rPr>
                    <w:rFonts w:ascii="Arial" w:hAnsi="Arial" w:cs="Arial"/>
                    <w:color w:val="222222"/>
                    <w:sz w:val="19"/>
                    <w:szCs w:val="19"/>
                  </w:rPr>
                  <w:lastRenderedPageBreak/>
                  <w:t>(1)  For planning purposes, JWC identifies an average of two x 0.5 days a week.  </w:t>
                </w:r>
              </w:p>
              <w:p w:rsidR="00194E94" w:rsidRDefault="00194E94" w:rsidP="00194E94">
                <w:pPr>
                  <w:shd w:val="clear" w:color="auto" w:fill="FFFFFF"/>
                  <w:rPr>
                    <w:rFonts w:ascii="Arial" w:hAnsi="Arial" w:cs="Arial"/>
                    <w:color w:val="222222"/>
                    <w:sz w:val="19"/>
                    <w:szCs w:val="19"/>
                  </w:rPr>
                </w:pPr>
                <w:r>
                  <w:rPr>
                    <w:rFonts w:ascii="Arial" w:hAnsi="Arial" w:cs="Arial"/>
                    <w:color w:val="222222"/>
                    <w:sz w:val="19"/>
                    <w:szCs w:val="19"/>
                  </w:rPr>
                  <w:t>(2)  When not at JWC, able to return to JWC within one working day on recall by COTR or designated PM.</w:t>
                </w:r>
              </w:p>
              <w:p w:rsidR="00194E94" w:rsidRDefault="00194E94" w:rsidP="00194E94">
                <w:pPr>
                  <w:shd w:val="clear" w:color="auto" w:fill="FFFFFF"/>
                  <w:rPr>
                    <w:rFonts w:ascii="Arial" w:hAnsi="Arial" w:cs="Arial"/>
                    <w:color w:val="222222"/>
                    <w:sz w:val="19"/>
                    <w:szCs w:val="19"/>
                  </w:rPr>
                </w:pPr>
                <w:r>
                  <w:rPr>
                    <w:rFonts w:ascii="Arial" w:hAnsi="Arial" w:cs="Arial"/>
                    <w:color w:val="222222"/>
                    <w:sz w:val="19"/>
                    <w:szCs w:val="19"/>
                  </w:rPr>
                  <w:t>(3)  The liaison function can be combined with a production and delivery role.</w:t>
                </w:r>
              </w:p>
              <w:p w:rsidR="00194E94" w:rsidRDefault="00194E94" w:rsidP="00194E94">
                <w:pPr>
                  <w:shd w:val="clear" w:color="auto" w:fill="FFFFFF"/>
                  <w:rPr>
                    <w:rFonts w:ascii="Arial" w:hAnsi="Arial" w:cs="Arial"/>
                    <w:color w:val="222222"/>
                    <w:sz w:val="19"/>
                    <w:szCs w:val="19"/>
                  </w:rPr>
                </w:pPr>
                <w:r>
                  <w:rPr>
                    <w:rFonts w:ascii="Arial" w:hAnsi="Arial" w:cs="Arial"/>
                    <w:color w:val="222222"/>
                    <w:sz w:val="19"/>
                    <w:szCs w:val="19"/>
                  </w:rPr>
                  <w:t>d.</w:t>
                </w:r>
                <w:proofErr w:type="gramStart"/>
                <w:r>
                  <w:rPr>
                    <w:rFonts w:ascii="Arial" w:hAnsi="Arial" w:cs="Arial"/>
                    <w:color w:val="222222"/>
                    <w:sz w:val="19"/>
                    <w:szCs w:val="19"/>
                  </w:rPr>
                  <w:t>  Provide</w:t>
                </w:r>
                <w:proofErr w:type="gramEnd"/>
                <w:r>
                  <w:rPr>
                    <w:rFonts w:ascii="Arial" w:hAnsi="Arial" w:cs="Arial"/>
                    <w:color w:val="222222"/>
                    <w:sz w:val="19"/>
                    <w:szCs w:val="19"/>
                  </w:rPr>
                  <w:t xml:space="preserve"> coordination for the contract between the SCT/SME including ensuring the delivery schedule is maintained (Para 4.5 and see </w:t>
                </w:r>
                <w:proofErr w:type="spellStart"/>
                <w:r>
                  <w:rPr>
                    <w:rFonts w:ascii="Arial" w:hAnsi="Arial" w:cs="Arial"/>
                    <w:color w:val="222222"/>
                    <w:sz w:val="19"/>
                    <w:szCs w:val="19"/>
                  </w:rPr>
                  <w:t>Att</w:t>
                </w:r>
                <w:proofErr w:type="spellEnd"/>
                <w:r>
                  <w:rPr>
                    <w:rFonts w:ascii="Arial" w:hAnsi="Arial" w:cs="Arial"/>
                    <w:color w:val="222222"/>
                    <w:sz w:val="19"/>
                    <w:szCs w:val="19"/>
                  </w:rPr>
                  <w:t xml:space="preserve"> 3).</w:t>
                </w:r>
              </w:p>
              <w:p w:rsidR="00194E94" w:rsidRDefault="00194E94" w:rsidP="00194E94">
                <w:pPr>
                  <w:shd w:val="clear" w:color="auto" w:fill="FFFFFF"/>
                  <w:rPr>
                    <w:rFonts w:ascii="Arial" w:hAnsi="Arial" w:cs="Arial"/>
                    <w:color w:val="222222"/>
                    <w:sz w:val="19"/>
                    <w:szCs w:val="19"/>
                  </w:rPr>
                </w:pPr>
                <w:r>
                  <w:rPr>
                    <w:rFonts w:ascii="Arial" w:hAnsi="Arial" w:cs="Arial"/>
                    <w:color w:val="222222"/>
                    <w:sz w:val="19"/>
                    <w:szCs w:val="19"/>
                  </w:rPr>
                  <w:t>e.</w:t>
                </w:r>
                <w:proofErr w:type="gramStart"/>
                <w:r>
                  <w:rPr>
                    <w:rFonts w:ascii="Arial" w:hAnsi="Arial" w:cs="Arial"/>
                    <w:color w:val="222222"/>
                    <w:sz w:val="19"/>
                    <w:szCs w:val="19"/>
                  </w:rPr>
                  <w:t>  </w:t>
                </w:r>
                <w:r>
                  <w:rPr>
                    <w:rFonts w:ascii="Arial" w:hAnsi="Arial" w:cs="Arial"/>
                    <w:color w:val="222222"/>
                    <w:sz w:val="19"/>
                    <w:szCs w:val="19"/>
                    <w:lang w:val="en-CA"/>
                  </w:rPr>
                  <w:t>As</w:t>
                </w:r>
                <w:proofErr w:type="gramEnd"/>
                <w:r>
                  <w:rPr>
                    <w:rFonts w:ascii="Arial" w:hAnsi="Arial" w:cs="Arial"/>
                    <w:color w:val="222222"/>
                    <w:sz w:val="19"/>
                    <w:szCs w:val="19"/>
                    <w:lang w:val="en-CA"/>
                  </w:rPr>
                  <w:t xml:space="preserve"> a part of the quality assurance system the Supplier </w:t>
                </w:r>
                <w:r>
                  <w:rPr>
                    <w:rFonts w:ascii="Arial" w:hAnsi="Arial" w:cs="Arial"/>
                    <w:color w:val="222222"/>
                    <w:sz w:val="19"/>
                    <w:szCs w:val="19"/>
                    <w:u w:val="single"/>
                    <w:lang w:val="en-CA"/>
                  </w:rPr>
                  <w:t>may be</w:t>
                </w:r>
                <w:r>
                  <w:rPr>
                    <w:rFonts w:ascii="Arial" w:hAnsi="Arial" w:cs="Arial"/>
                    <w:color w:val="222222"/>
                    <w:sz w:val="19"/>
                    <w:szCs w:val="19"/>
                    <w:lang w:val="en-CA"/>
                  </w:rPr>
                  <w:t> required to issue a Status Report on a regular basis. Typically such Report should contain the following (</w:t>
                </w:r>
                <w:r>
                  <w:rPr>
                    <w:rFonts w:ascii="Arial" w:hAnsi="Arial" w:cs="Arial"/>
                    <w:color w:val="222222"/>
                    <w:sz w:val="19"/>
                    <w:szCs w:val="19"/>
                  </w:rPr>
                  <w:t>Part II General Provisions Para 19d):</w:t>
                </w:r>
              </w:p>
              <w:p w:rsidR="00194E94" w:rsidRDefault="00194E94" w:rsidP="00194E94">
                <w:pPr>
                  <w:shd w:val="clear" w:color="auto" w:fill="FFFFFF"/>
                  <w:rPr>
                    <w:rFonts w:ascii="Arial" w:hAnsi="Arial" w:cs="Arial"/>
                    <w:color w:val="222222"/>
                    <w:sz w:val="19"/>
                    <w:szCs w:val="19"/>
                  </w:rPr>
                </w:pPr>
                <w:r>
                  <w:rPr>
                    <w:rFonts w:ascii="Arial" w:hAnsi="Arial" w:cs="Arial"/>
                    <w:color w:val="222222"/>
                    <w:sz w:val="19"/>
                    <w:szCs w:val="19"/>
                  </w:rPr>
                  <w:t>(1) Summary of work completed in the reporting period, including work days used;</w:t>
                </w:r>
              </w:p>
              <w:p w:rsidR="00194E94" w:rsidRDefault="00194E94" w:rsidP="00194E94">
                <w:pPr>
                  <w:shd w:val="clear" w:color="auto" w:fill="FFFFFF"/>
                  <w:rPr>
                    <w:rFonts w:ascii="Arial" w:hAnsi="Arial" w:cs="Arial"/>
                    <w:color w:val="222222"/>
                    <w:sz w:val="19"/>
                    <w:szCs w:val="19"/>
                  </w:rPr>
                </w:pPr>
                <w:r>
                  <w:rPr>
                    <w:rFonts w:ascii="Arial" w:hAnsi="Arial" w:cs="Arial"/>
                    <w:color w:val="222222"/>
                    <w:sz w:val="19"/>
                    <w:szCs w:val="19"/>
                  </w:rPr>
                  <w:t>(2) Current and/or anticipated problems/deficiencies, if any;</w:t>
                </w:r>
              </w:p>
              <w:p w:rsidR="00194E94" w:rsidRDefault="00194E94" w:rsidP="00194E94">
                <w:pPr>
                  <w:shd w:val="clear" w:color="auto" w:fill="FFFFFF"/>
                  <w:rPr>
                    <w:rFonts w:ascii="Arial" w:hAnsi="Arial" w:cs="Arial"/>
                    <w:color w:val="222222"/>
                    <w:sz w:val="19"/>
                    <w:szCs w:val="19"/>
                  </w:rPr>
                </w:pPr>
                <w:r>
                  <w:rPr>
                    <w:rFonts w:ascii="Arial" w:hAnsi="Arial" w:cs="Arial"/>
                    <w:color w:val="222222"/>
                    <w:sz w:val="19"/>
                    <w:szCs w:val="19"/>
                  </w:rPr>
                  <w:t>(3) Closing date(s) for open issues, if any;</w:t>
                </w:r>
              </w:p>
              <w:p w:rsidR="00194E94" w:rsidRDefault="00194E94" w:rsidP="00194E94">
                <w:pPr>
                  <w:shd w:val="clear" w:color="auto" w:fill="FFFFFF"/>
                  <w:rPr>
                    <w:rFonts w:ascii="Arial" w:hAnsi="Arial" w:cs="Arial"/>
                    <w:color w:val="222222"/>
                    <w:sz w:val="19"/>
                    <w:szCs w:val="19"/>
                  </w:rPr>
                </w:pPr>
                <w:r>
                  <w:rPr>
                    <w:rFonts w:ascii="Arial" w:hAnsi="Arial" w:cs="Arial"/>
                    <w:color w:val="222222"/>
                    <w:sz w:val="19"/>
                    <w:szCs w:val="19"/>
                  </w:rPr>
                  <w:t>(4) Comments/Queries.</w:t>
                </w:r>
              </w:p>
              <w:p w:rsidR="00CA062E" w:rsidRPr="00194E94" w:rsidRDefault="00CA062E" w:rsidP="001A0E33">
                <w:pPr>
                  <w:pStyle w:val="BodyText"/>
                  <w:rPr>
                    <w:rFonts w:ascii="Arial" w:hAnsi="Arial" w:cs="Arial"/>
                    <w:sz w:val="22"/>
                    <w:szCs w:val="22"/>
                    <w:lang w:val="en-US"/>
                  </w:rPr>
                </w:pPr>
              </w:p>
            </w:tc>
            <w:tc>
              <w:tcPr>
                <w:tcW w:w="5580" w:type="dxa"/>
              </w:tcPr>
              <w:p w:rsidR="009350E4" w:rsidRPr="006A57A1" w:rsidRDefault="00194E94" w:rsidP="001C79CB">
                <w:pPr>
                  <w:pStyle w:val="BodyText"/>
                  <w:rPr>
                    <w:rFonts w:ascii="Arial" w:hAnsi="Arial" w:cs="Arial"/>
                    <w:sz w:val="22"/>
                    <w:szCs w:val="22"/>
                  </w:rPr>
                </w:pPr>
                <w:r w:rsidRPr="00194E94">
                  <w:rPr>
                    <w:rFonts w:ascii="Arial" w:hAnsi="Arial" w:cs="Arial"/>
                    <w:sz w:val="22"/>
                    <w:szCs w:val="22"/>
                  </w:rPr>
                  <w:lastRenderedPageBreak/>
                  <w:t>The interface will normally be Chief Scenario; alternatively the Branch Chief Scenario</w:t>
                </w:r>
              </w:p>
            </w:tc>
          </w:tr>
          <w:tr w:rsidR="00600BAD" w:rsidRPr="001A0E33" w:rsidTr="009F17E6">
            <w:tc>
              <w:tcPr>
                <w:tcW w:w="578" w:type="dxa"/>
              </w:tcPr>
              <w:p w:rsidR="00600BAD" w:rsidRPr="001A0E33" w:rsidRDefault="00600BAD" w:rsidP="00101B9E">
                <w:pPr>
                  <w:rPr>
                    <w:rFonts w:ascii="Arial" w:hAnsi="Arial" w:cs="Arial"/>
                    <w:sz w:val="22"/>
                    <w:szCs w:val="22"/>
                  </w:rPr>
                </w:pPr>
                <w:r>
                  <w:rPr>
                    <w:rFonts w:ascii="Arial" w:hAnsi="Arial" w:cs="Arial"/>
                    <w:sz w:val="22"/>
                    <w:szCs w:val="22"/>
                  </w:rPr>
                  <w:lastRenderedPageBreak/>
                  <w:t>04</w:t>
                </w:r>
              </w:p>
            </w:tc>
            <w:tc>
              <w:tcPr>
                <w:tcW w:w="4282" w:type="dxa"/>
              </w:tcPr>
              <w:p w:rsidR="00600BAD" w:rsidRPr="00293599" w:rsidRDefault="00194E94" w:rsidP="00A825CB">
                <w:pPr>
                  <w:pStyle w:val="BodyText"/>
                  <w:rPr>
                    <w:rFonts w:ascii="Arial" w:hAnsi="Arial" w:cs="Arial"/>
                    <w:color w:val="4F81BD" w:themeColor="accent1"/>
                    <w:sz w:val="22"/>
                    <w:szCs w:val="22"/>
                  </w:rPr>
                </w:pPr>
                <w:r w:rsidRPr="00194E94">
                  <w:rPr>
                    <w:rFonts w:ascii="Arial" w:hAnsi="Arial" w:cs="Arial"/>
                    <w:color w:val="4F81BD" w:themeColor="accent1"/>
                    <w:sz w:val="22"/>
                    <w:szCs w:val="22"/>
                  </w:rPr>
                  <w:t xml:space="preserve">The original Production Delivery Forecast (PDF) that was issued as part of Ref A included a line "Functional on-site Presence" in each SCT with numbers allocated to shaded boxes.  Given the line title and remarks column statement, this was taken to mean that an SME was required for a given number of days per month as indicated by the number.  The new PDF at Annex B to Ref B shows the original, but renamed, "Functional on-site Presence </w:t>
                </w:r>
                <w:r w:rsidRPr="00194E94">
                  <w:rPr>
                    <w:rFonts w:ascii="Arial" w:hAnsi="Arial" w:cs="Arial"/>
                    <w:i/>
                    <w:iCs/>
                    <w:color w:val="4F81BD" w:themeColor="accent1"/>
                    <w:sz w:val="22"/>
                    <w:szCs w:val="22"/>
                  </w:rPr>
                  <w:t>Personnel</w:t>
                </w:r>
                <w:r w:rsidRPr="00194E94">
                  <w:rPr>
                    <w:rFonts w:ascii="Arial" w:hAnsi="Arial" w:cs="Arial"/>
                    <w:color w:val="4F81BD" w:themeColor="accent1"/>
                    <w:sz w:val="22"/>
                    <w:szCs w:val="22"/>
                  </w:rPr>
                  <w:t xml:space="preserve">" and a new line in red called "Functional on-site Presence </w:t>
                </w:r>
                <w:r w:rsidRPr="00194E94">
                  <w:rPr>
                    <w:rFonts w:ascii="Arial" w:hAnsi="Arial" w:cs="Arial"/>
                    <w:i/>
                    <w:iCs/>
                    <w:color w:val="4F81BD" w:themeColor="accent1"/>
                    <w:sz w:val="22"/>
                    <w:szCs w:val="22"/>
                  </w:rPr>
                  <w:t>Days</w:t>
                </w:r>
                <w:r w:rsidRPr="00194E94">
                  <w:rPr>
                    <w:rFonts w:ascii="Arial" w:hAnsi="Arial" w:cs="Arial"/>
                    <w:color w:val="4F81BD" w:themeColor="accent1"/>
                    <w:sz w:val="22"/>
                    <w:szCs w:val="22"/>
                  </w:rPr>
                  <w:t>".  Our understanding is that "Functional on-site Presence Personnel" dictates the number of SMEs required whilst "Functional on-site Presence Days" dictates the number of planned consecutive days in a month those SMEs are required at JWC.  Is that correct?</w:t>
                </w:r>
              </w:p>
            </w:tc>
            <w:tc>
              <w:tcPr>
                <w:tcW w:w="5580" w:type="dxa"/>
              </w:tcPr>
              <w:p w:rsidR="00600BAD" w:rsidRPr="00843200" w:rsidRDefault="00194E94" w:rsidP="00194E94">
                <w:pPr>
                  <w:pStyle w:val="BodyText"/>
                  <w:rPr>
                    <w:rFonts w:ascii="Arial" w:hAnsi="Arial" w:cs="Arial"/>
                    <w:sz w:val="22"/>
                    <w:szCs w:val="22"/>
                  </w:rPr>
                </w:pPr>
                <w:r w:rsidRPr="00194E94">
                  <w:rPr>
                    <w:rFonts w:ascii="Arial" w:hAnsi="Arial" w:cs="Arial"/>
                    <w:sz w:val="22"/>
                    <w:szCs w:val="22"/>
                  </w:rPr>
                  <w:t xml:space="preserve">Correct (see also the explanation in the Q&amp;A </w:t>
                </w:r>
                <w:r>
                  <w:rPr>
                    <w:rFonts w:ascii="Arial" w:hAnsi="Arial" w:cs="Arial"/>
                    <w:sz w:val="22"/>
                    <w:szCs w:val="22"/>
                  </w:rPr>
                  <w:t>0001 sheet that was released</w:t>
                </w:r>
                <w:r w:rsidRPr="00194E94">
                  <w:rPr>
                    <w:rFonts w:ascii="Arial" w:hAnsi="Arial" w:cs="Arial"/>
                    <w:sz w:val="22"/>
                    <w:szCs w:val="22"/>
                  </w:rPr>
                  <w:t xml:space="preserve"> 25</w:t>
                </w:r>
                <w:r w:rsidRPr="00194E94">
                  <w:rPr>
                    <w:rFonts w:ascii="Arial" w:hAnsi="Arial" w:cs="Arial"/>
                    <w:sz w:val="22"/>
                    <w:szCs w:val="22"/>
                    <w:vertAlign w:val="superscript"/>
                  </w:rPr>
                  <w:t>th</w:t>
                </w:r>
                <w:r w:rsidRPr="00194E94">
                  <w:rPr>
                    <w:rFonts w:ascii="Arial" w:hAnsi="Arial" w:cs="Arial"/>
                    <w:sz w:val="22"/>
                    <w:szCs w:val="22"/>
                  </w:rPr>
                  <w:t xml:space="preserve"> May)</w:t>
                </w:r>
              </w:p>
            </w:tc>
          </w:tr>
          <w:tr w:rsidR="00600BAD" w:rsidRPr="001A0E33" w:rsidTr="009F17E6">
            <w:tc>
              <w:tcPr>
                <w:tcW w:w="578" w:type="dxa"/>
              </w:tcPr>
              <w:p w:rsidR="00600BAD" w:rsidRPr="001A0E33" w:rsidRDefault="00600BAD" w:rsidP="00101B9E">
                <w:pPr>
                  <w:rPr>
                    <w:rFonts w:ascii="Arial" w:hAnsi="Arial" w:cs="Arial"/>
                    <w:sz w:val="22"/>
                    <w:szCs w:val="22"/>
                  </w:rPr>
                </w:pPr>
                <w:r>
                  <w:rPr>
                    <w:rFonts w:ascii="Arial" w:hAnsi="Arial" w:cs="Arial"/>
                    <w:sz w:val="22"/>
                    <w:szCs w:val="22"/>
                  </w:rPr>
                  <w:t>05</w:t>
                </w:r>
              </w:p>
            </w:tc>
            <w:tc>
              <w:tcPr>
                <w:tcW w:w="4282" w:type="dxa"/>
              </w:tcPr>
              <w:p w:rsidR="00600BAD" w:rsidRPr="006A57A1" w:rsidRDefault="00194E94" w:rsidP="00A825CB">
                <w:pPr>
                  <w:pStyle w:val="BodyText"/>
                  <w:rPr>
                    <w:rFonts w:ascii="Arial" w:hAnsi="Arial" w:cs="Arial"/>
                    <w:color w:val="4F81BD" w:themeColor="accent1"/>
                    <w:sz w:val="22"/>
                    <w:szCs w:val="22"/>
                    <w:lang w:val="en-US"/>
                  </w:rPr>
                </w:pPr>
                <w:r w:rsidRPr="00194E94">
                  <w:rPr>
                    <w:rFonts w:ascii="Arial" w:hAnsi="Arial" w:cs="Arial"/>
                    <w:color w:val="4F81BD" w:themeColor="accent1"/>
                    <w:sz w:val="22"/>
                    <w:szCs w:val="22"/>
                  </w:rPr>
                  <w:t>If the new interpretation at Para 1 above is correct, why are you specifying the number of SMEs required?  Surely you should just dictate the output required and leave bidders/SMEs to work out what number of SMEs it takes to complete the output.  If we assess an SCT only normally (</w:t>
                </w:r>
                <w:proofErr w:type="spellStart"/>
                <w:r w:rsidRPr="00194E94">
                  <w:rPr>
                    <w:rFonts w:ascii="Arial" w:hAnsi="Arial" w:cs="Arial"/>
                    <w:color w:val="4F81BD" w:themeColor="accent1"/>
                    <w:sz w:val="22"/>
                    <w:szCs w:val="22"/>
                  </w:rPr>
                  <w:t>ie</w:t>
                </w:r>
                <w:proofErr w:type="spellEnd"/>
                <w:r w:rsidRPr="00194E94">
                  <w:rPr>
                    <w:rFonts w:ascii="Arial" w:hAnsi="Arial" w:cs="Arial"/>
                    <w:color w:val="4F81BD" w:themeColor="accent1"/>
                    <w:sz w:val="22"/>
                    <w:szCs w:val="22"/>
                  </w:rPr>
                  <w:t xml:space="preserve">, working from an SMEs home base) requires 1 x SME, but a specific JWC based event requires 2 x SMEs for an particular SCT as identified in the PDF, there will be additional costs to update/pre-brief </w:t>
                </w:r>
                <w:proofErr w:type="spellStart"/>
                <w:r w:rsidRPr="00194E94">
                  <w:rPr>
                    <w:rFonts w:ascii="Arial" w:hAnsi="Arial" w:cs="Arial"/>
                    <w:color w:val="4F81BD" w:themeColor="accent1"/>
                    <w:sz w:val="22"/>
                    <w:szCs w:val="22"/>
                  </w:rPr>
                  <w:t>etc</w:t>
                </w:r>
                <w:proofErr w:type="spellEnd"/>
                <w:r w:rsidRPr="00194E94">
                  <w:rPr>
                    <w:rFonts w:ascii="Arial" w:hAnsi="Arial" w:cs="Arial"/>
                    <w:color w:val="4F81BD" w:themeColor="accent1"/>
                    <w:sz w:val="22"/>
                    <w:szCs w:val="22"/>
                  </w:rPr>
                  <w:t xml:space="preserve"> the second SME in preparation to attend JWC.  Is that what </w:t>
                </w:r>
                <w:r w:rsidRPr="00194E94">
                  <w:rPr>
                    <w:rFonts w:ascii="Arial" w:hAnsi="Arial" w:cs="Arial"/>
                    <w:color w:val="4F81BD" w:themeColor="accent1"/>
                    <w:sz w:val="22"/>
                    <w:szCs w:val="22"/>
                  </w:rPr>
                  <w:lastRenderedPageBreak/>
                  <w:t>you are expecting?</w:t>
                </w:r>
              </w:p>
            </w:tc>
            <w:tc>
              <w:tcPr>
                <w:tcW w:w="5580" w:type="dxa"/>
              </w:tcPr>
              <w:p w:rsidR="00600BAD" w:rsidRPr="00843200" w:rsidRDefault="00194E94" w:rsidP="00101B9E">
                <w:pPr>
                  <w:pStyle w:val="BodyText"/>
                  <w:rPr>
                    <w:rFonts w:ascii="Arial" w:hAnsi="Arial" w:cs="Arial"/>
                    <w:sz w:val="22"/>
                    <w:szCs w:val="22"/>
                  </w:rPr>
                </w:pPr>
                <w:r w:rsidRPr="00194E94">
                  <w:rPr>
                    <w:rFonts w:ascii="Arial" w:hAnsi="Arial" w:cs="Arial"/>
                    <w:sz w:val="22"/>
                    <w:szCs w:val="22"/>
                  </w:rPr>
                  <w:lastRenderedPageBreak/>
                  <w:t xml:space="preserve">Yes, we are requiring a second, up-to date SME during the time periods where 2 SMEs are required.  This time periods are based on experience that one person is insufficient to meet the on-site demands.  Depending on the specific ongoing Exercise Process one SME might be fully engaged in an interactive function (examples.  Serving on HICON.   Synchronizing content with OPFOR, MEL MIL, or White and </w:t>
                </w:r>
                <w:proofErr w:type="spellStart"/>
                <w:r w:rsidRPr="00194E94">
                  <w:rPr>
                    <w:rFonts w:ascii="Arial" w:hAnsi="Arial" w:cs="Arial"/>
                    <w:sz w:val="22"/>
                    <w:szCs w:val="22"/>
                  </w:rPr>
                  <w:t>Gray</w:t>
                </w:r>
                <w:proofErr w:type="spellEnd"/>
                <w:r w:rsidRPr="00194E94">
                  <w:rPr>
                    <w:rFonts w:ascii="Arial" w:hAnsi="Arial" w:cs="Arial"/>
                    <w:sz w:val="22"/>
                    <w:szCs w:val="22"/>
                  </w:rPr>
                  <w:t xml:space="preserve"> </w:t>
                </w:r>
                <w:proofErr w:type="gramStart"/>
                <w:r w:rsidRPr="00194E94">
                  <w:rPr>
                    <w:rFonts w:ascii="Arial" w:hAnsi="Arial" w:cs="Arial"/>
                    <w:sz w:val="22"/>
                    <w:szCs w:val="22"/>
                  </w:rPr>
                  <w:t>Cell )</w:t>
                </w:r>
                <w:proofErr w:type="gramEnd"/>
                <w:r w:rsidRPr="00194E94">
                  <w:rPr>
                    <w:rFonts w:ascii="Arial" w:hAnsi="Arial" w:cs="Arial"/>
                    <w:sz w:val="22"/>
                    <w:szCs w:val="22"/>
                  </w:rPr>
                  <w:t xml:space="preserve"> leaving the other SME available to be responsive to the needs of the Chief Scenario.  </w:t>
                </w:r>
                <w:proofErr w:type="gramStart"/>
                <w:r w:rsidRPr="00194E94">
                  <w:rPr>
                    <w:rFonts w:ascii="Arial" w:hAnsi="Arial" w:cs="Arial"/>
                    <w:sz w:val="22"/>
                    <w:szCs w:val="22"/>
                  </w:rPr>
                  <w:t>Its</w:t>
                </w:r>
                <w:proofErr w:type="gramEnd"/>
                <w:r w:rsidRPr="00194E94">
                  <w:rPr>
                    <w:rFonts w:ascii="Arial" w:hAnsi="Arial" w:cs="Arial"/>
                    <w:sz w:val="22"/>
                    <w:szCs w:val="22"/>
                  </w:rPr>
                  <w:t xml:space="preserve"> acknowledged that this requirement will have an increased cost.  </w:t>
                </w:r>
              </w:p>
            </w:tc>
          </w:tr>
          <w:tr w:rsidR="00600BAD" w:rsidRPr="001A0E33" w:rsidTr="009F17E6">
            <w:tc>
              <w:tcPr>
                <w:tcW w:w="578" w:type="dxa"/>
              </w:tcPr>
              <w:p w:rsidR="00600BAD" w:rsidRPr="001A0E33" w:rsidRDefault="00600BAD" w:rsidP="00101B9E">
                <w:pPr>
                  <w:rPr>
                    <w:rFonts w:ascii="Arial" w:hAnsi="Arial" w:cs="Arial"/>
                    <w:sz w:val="22"/>
                    <w:szCs w:val="22"/>
                  </w:rPr>
                </w:pPr>
                <w:r>
                  <w:rPr>
                    <w:rFonts w:ascii="Arial" w:hAnsi="Arial" w:cs="Arial"/>
                    <w:sz w:val="22"/>
                    <w:szCs w:val="22"/>
                  </w:rPr>
                  <w:lastRenderedPageBreak/>
                  <w:t>06</w:t>
                </w:r>
              </w:p>
            </w:tc>
            <w:tc>
              <w:tcPr>
                <w:tcW w:w="4282" w:type="dxa"/>
              </w:tcPr>
              <w:p w:rsidR="003F7C1C" w:rsidRPr="00293599" w:rsidRDefault="00194E94" w:rsidP="00194E94">
                <w:pPr>
                  <w:pStyle w:val="BodyText"/>
                  <w:rPr>
                    <w:rFonts w:ascii="Arial" w:hAnsi="Arial" w:cs="Arial"/>
                    <w:color w:val="4F81BD" w:themeColor="accent1"/>
                    <w:sz w:val="22"/>
                    <w:szCs w:val="22"/>
                  </w:rPr>
                </w:pPr>
                <w:r w:rsidRPr="00194E94">
                  <w:rPr>
                    <w:rFonts w:ascii="Arial" w:hAnsi="Arial" w:cs="Arial"/>
                    <w:color w:val="4F81BD" w:themeColor="accent1"/>
                    <w:sz w:val="22"/>
                    <w:szCs w:val="22"/>
                  </w:rPr>
                  <w:t>Part III Section B Chap 2 Para 1.3.2 defines "Tasked Travel".  It was assumed that all those needs to travel to JWC as identified in the PDF were also "tasked".  However, we now suspect that the travel potentially identified on the PDF is as "Provider Travel" as defined in Para 1.3.1 to "ensure a successful provision of a deliverable" and so costed as part of the bid.  Can you clarify this?  If it is the latter, may I suggest you specifically state that PDF related travel is "Provider Travel"</w:t>
                </w:r>
                <w:proofErr w:type="gramStart"/>
                <w:r w:rsidRPr="00194E94">
                  <w:rPr>
                    <w:rFonts w:ascii="Arial" w:hAnsi="Arial" w:cs="Arial"/>
                    <w:color w:val="4F81BD" w:themeColor="accent1"/>
                    <w:sz w:val="22"/>
                    <w:szCs w:val="22"/>
                  </w:rPr>
                  <w:t>.</w:t>
                </w:r>
                <w:proofErr w:type="gramEnd"/>
              </w:p>
            </w:tc>
            <w:tc>
              <w:tcPr>
                <w:tcW w:w="5580" w:type="dxa"/>
              </w:tcPr>
              <w:p w:rsidR="00600BAD" w:rsidRPr="00843200" w:rsidRDefault="00194E94" w:rsidP="00194E94">
                <w:pPr>
                  <w:pStyle w:val="BodyText"/>
                  <w:rPr>
                    <w:rFonts w:ascii="Arial" w:hAnsi="Arial" w:cs="Arial"/>
                    <w:sz w:val="22"/>
                    <w:szCs w:val="22"/>
                  </w:rPr>
                </w:pPr>
                <w:r w:rsidRPr="00194E94">
                  <w:rPr>
                    <w:rFonts w:ascii="Arial" w:hAnsi="Arial" w:cs="Arial"/>
                    <w:sz w:val="22"/>
                    <w:szCs w:val="22"/>
                  </w:rPr>
                  <w:t>See Annex B Change 2</w:t>
                </w:r>
                <w:r>
                  <w:rPr>
                    <w:rFonts w:ascii="Arial" w:hAnsi="Arial" w:cs="Arial"/>
                    <w:sz w:val="22"/>
                    <w:szCs w:val="22"/>
                  </w:rPr>
                  <w:t xml:space="preserve"> released Friday 25</w:t>
                </w:r>
                <w:r w:rsidRPr="00194E94">
                  <w:rPr>
                    <w:rFonts w:ascii="Arial" w:hAnsi="Arial" w:cs="Arial"/>
                    <w:sz w:val="22"/>
                    <w:szCs w:val="22"/>
                    <w:vertAlign w:val="superscript"/>
                  </w:rPr>
                  <w:t>th</w:t>
                </w:r>
                <w:r>
                  <w:rPr>
                    <w:rFonts w:ascii="Arial" w:hAnsi="Arial" w:cs="Arial"/>
                    <w:sz w:val="22"/>
                    <w:szCs w:val="22"/>
                  </w:rPr>
                  <w:t xml:space="preserve"> May. </w:t>
                </w:r>
              </w:p>
            </w:tc>
          </w:tr>
          <w:tr w:rsidR="00AF5492" w:rsidRPr="001A0E33" w:rsidTr="00AF5492">
            <w:tc>
              <w:tcPr>
                <w:tcW w:w="578" w:type="dxa"/>
              </w:tcPr>
              <w:p w:rsidR="00AF5492" w:rsidRDefault="00AF5492" w:rsidP="00101B9E">
                <w:pPr>
                  <w:rPr>
                    <w:rFonts w:ascii="Arial" w:hAnsi="Arial" w:cs="Arial"/>
                    <w:sz w:val="22"/>
                    <w:szCs w:val="22"/>
                  </w:rPr>
                </w:pPr>
              </w:p>
            </w:tc>
            <w:tc>
              <w:tcPr>
                <w:tcW w:w="9862" w:type="dxa"/>
                <w:gridSpan w:val="2"/>
              </w:tcPr>
              <w:p w:rsidR="00AF5492" w:rsidRDefault="00AF5492" w:rsidP="00AF5492">
                <w:pPr>
                  <w:pStyle w:val="BodyText"/>
                  <w:rPr>
                    <w:rFonts w:ascii="Arial" w:hAnsi="Arial" w:cs="Arial"/>
                    <w:color w:val="4F81BD" w:themeColor="accent1"/>
                    <w:sz w:val="22"/>
                    <w:szCs w:val="22"/>
                    <w:lang w:val="sl-SI"/>
                  </w:rPr>
                </w:pPr>
                <w:r>
                  <w:rPr>
                    <w:rFonts w:ascii="Arial" w:hAnsi="Arial" w:cs="Arial"/>
                    <w:color w:val="4F81BD" w:themeColor="accent1"/>
                    <w:sz w:val="22"/>
                    <w:szCs w:val="22"/>
                    <w:lang w:val="sl-SI"/>
                  </w:rPr>
                  <w:t>(Introduction to Q07 and Q08)</w:t>
                </w:r>
              </w:p>
              <w:p w:rsidR="00AF5492" w:rsidRDefault="00AF5492" w:rsidP="007760D8">
                <w:pPr>
                  <w:pStyle w:val="BodyText"/>
                  <w:rPr>
                    <w:rFonts w:ascii="Arial" w:hAnsi="Arial" w:cs="Arial"/>
                    <w:b/>
                    <w:bCs/>
                    <w:color w:val="4F81BD" w:themeColor="accent1"/>
                    <w:sz w:val="22"/>
                    <w:szCs w:val="22"/>
                    <w:lang w:val="sl-SI"/>
                  </w:rPr>
                </w:pPr>
              </w:p>
              <w:p w:rsidR="00AF5492" w:rsidRDefault="00AF5492" w:rsidP="007760D8">
                <w:pPr>
                  <w:pStyle w:val="BodyText"/>
                  <w:rPr>
                    <w:rFonts w:ascii="Arial" w:hAnsi="Arial" w:cs="Arial"/>
                    <w:color w:val="4F81BD" w:themeColor="accent1"/>
                    <w:sz w:val="22"/>
                    <w:szCs w:val="22"/>
                    <w:lang w:val="sl-SI"/>
                  </w:rPr>
                </w:pPr>
                <w:r>
                  <w:rPr>
                    <w:rFonts w:ascii="Arial" w:hAnsi="Arial" w:cs="Arial"/>
                    <w:b/>
                    <w:bCs/>
                    <w:color w:val="4F81BD" w:themeColor="accent1"/>
                    <w:sz w:val="22"/>
                    <w:szCs w:val="22"/>
                    <w:lang w:val="sl-SI"/>
                  </w:rPr>
                  <w:t>JWC answer to company X Question number 2 (Q &amp; A no. 0001):</w:t>
                </w:r>
                <w:r w:rsidRPr="007760D8">
                  <w:rPr>
                    <w:rFonts w:ascii="Arial" w:hAnsi="Arial" w:cs="Arial"/>
                    <w:color w:val="4F81BD" w:themeColor="accent1"/>
                    <w:sz w:val="22"/>
                    <w:szCs w:val="22"/>
                    <w:lang w:val="sl-SI"/>
                  </w:rPr>
                  <w:t xml:space="preserve"> </w:t>
                </w:r>
              </w:p>
              <w:p w:rsidR="00AF5492" w:rsidRPr="00AF5492" w:rsidRDefault="00AF5492" w:rsidP="00AF5492">
                <w:pPr>
                  <w:pStyle w:val="BodyText"/>
                  <w:rPr>
                    <w:rFonts w:ascii="Arial" w:hAnsi="Arial" w:cs="Arial"/>
                    <w:color w:val="4F81BD" w:themeColor="accent1"/>
                    <w:sz w:val="22"/>
                    <w:szCs w:val="22"/>
                    <w:lang w:val="sl-SI"/>
                  </w:rPr>
                </w:pPr>
                <w:r w:rsidRPr="007760D8">
                  <w:rPr>
                    <w:rFonts w:ascii="Arial" w:hAnsi="Arial" w:cs="Arial"/>
                    <w:color w:val="4F81BD" w:themeColor="accent1"/>
                    <w:sz w:val="22"/>
                    <w:szCs w:val="22"/>
                    <w:lang w:val="sl-SI"/>
                  </w:rPr>
                  <w:t>ref. Part II Section B chapter 3, para 1.4.2.2, stating that “</w:t>
                </w:r>
                <w:r w:rsidRPr="007760D8">
                  <w:rPr>
                    <w:rFonts w:ascii="Arial" w:hAnsi="Arial" w:cs="Arial"/>
                    <w:i/>
                    <w:iCs/>
                    <w:color w:val="4F81BD" w:themeColor="accent1"/>
                    <w:sz w:val="22"/>
                    <w:szCs w:val="22"/>
                    <w:lang w:val="sl-SI"/>
                  </w:rPr>
                  <w:t>the liaison function in the IDMI context will include an average of two .5 work-unit per week, requiring the representative’s physical presence at JWC.</w:t>
                </w:r>
                <w:r w:rsidRPr="007760D8">
                  <w:rPr>
                    <w:rFonts w:ascii="Arial" w:hAnsi="Arial" w:cs="Arial"/>
                    <w:color w:val="4F81BD" w:themeColor="accent1"/>
                    <w:sz w:val="22"/>
                    <w:szCs w:val="22"/>
                    <w:lang w:val="sl-SI"/>
                  </w:rPr>
                  <w:t xml:space="preserve">” – travels related to this function are not tasked travels, and will have to be planned, costed and managed by the provider. Based on this logic, each SME for SCT would have to be an average 10 days per month physically present in JWC. Another option is an '24 ur ad hoc travel' from companies location to JWC, respond to emerging, urgent requirements. </w:t>
                </w:r>
              </w:p>
            </w:tc>
          </w:tr>
          <w:tr w:rsidR="007760D8" w:rsidRPr="001A0E33" w:rsidTr="009F17E6">
            <w:tc>
              <w:tcPr>
                <w:tcW w:w="578" w:type="dxa"/>
              </w:tcPr>
              <w:p w:rsidR="007760D8" w:rsidRDefault="00AF5492" w:rsidP="00101B9E">
                <w:pPr>
                  <w:rPr>
                    <w:rFonts w:ascii="Arial" w:hAnsi="Arial" w:cs="Arial"/>
                    <w:sz w:val="22"/>
                    <w:szCs w:val="22"/>
                  </w:rPr>
                </w:pPr>
                <w:r>
                  <w:rPr>
                    <w:rFonts w:ascii="Arial" w:hAnsi="Arial" w:cs="Arial"/>
                    <w:sz w:val="22"/>
                    <w:szCs w:val="22"/>
                  </w:rPr>
                  <w:t>07</w:t>
                </w:r>
              </w:p>
            </w:tc>
            <w:tc>
              <w:tcPr>
                <w:tcW w:w="4282" w:type="dxa"/>
              </w:tcPr>
              <w:p w:rsidR="00AF5492" w:rsidRPr="007760D8" w:rsidRDefault="00AF5492" w:rsidP="00AF5492">
                <w:pPr>
                  <w:pStyle w:val="BodyText"/>
                  <w:rPr>
                    <w:rFonts w:ascii="Arial" w:hAnsi="Arial" w:cs="Arial"/>
                    <w:b/>
                    <w:bCs/>
                    <w:color w:val="4F81BD" w:themeColor="accent1"/>
                    <w:sz w:val="22"/>
                    <w:szCs w:val="22"/>
                    <w:lang w:val="sl-SI"/>
                  </w:rPr>
                </w:pPr>
                <w:r w:rsidRPr="007760D8">
                  <w:rPr>
                    <w:rFonts w:ascii="Arial" w:hAnsi="Arial" w:cs="Arial"/>
                    <w:bCs/>
                    <w:color w:val="4F81BD" w:themeColor="accent1"/>
                    <w:sz w:val="22"/>
                    <w:szCs w:val="22"/>
                    <w:lang w:val="sl-SI"/>
                  </w:rPr>
                  <w:t>Please clarify what are the emerging and urgent requirements? Hence, travel cost for the provider would increase immensly on 24 hours notice (ex. plain tickets on 24 hours notice, which can easily exceed 1.000 EUR)?</w:t>
                </w:r>
              </w:p>
              <w:p w:rsidR="007760D8" w:rsidRPr="007760D8" w:rsidRDefault="007760D8" w:rsidP="007760D8">
                <w:pPr>
                  <w:pStyle w:val="BodyText"/>
                  <w:rPr>
                    <w:rFonts w:ascii="Arial" w:hAnsi="Arial" w:cs="Arial"/>
                    <w:color w:val="4F81BD" w:themeColor="accent1"/>
                    <w:sz w:val="22"/>
                    <w:szCs w:val="22"/>
                    <w:lang w:val="sl-SI"/>
                  </w:rPr>
                </w:pPr>
              </w:p>
            </w:tc>
            <w:tc>
              <w:tcPr>
                <w:tcW w:w="5580" w:type="dxa"/>
              </w:tcPr>
              <w:p w:rsidR="006D0C4F" w:rsidRDefault="006D0C4F" w:rsidP="00AF5492">
                <w:pPr>
                  <w:pStyle w:val="BodyText"/>
                  <w:rPr>
                    <w:rFonts w:ascii="Arial" w:hAnsi="Arial" w:cs="Arial"/>
                    <w:sz w:val="22"/>
                    <w:szCs w:val="22"/>
                    <w:lang w:val="sl-SI"/>
                  </w:rPr>
                </w:pPr>
                <w:r>
                  <w:rPr>
                    <w:rFonts w:ascii="Arial" w:hAnsi="Arial" w:cs="Arial"/>
                    <w:sz w:val="22"/>
                    <w:szCs w:val="22"/>
                    <w:lang w:val="sl-SI"/>
                  </w:rPr>
                  <w:t xml:space="preserve">Due to the nature of the IDMI function, </w:t>
                </w:r>
                <w:r w:rsidR="00AF5492" w:rsidRPr="007760D8">
                  <w:rPr>
                    <w:rFonts w:ascii="Arial" w:hAnsi="Arial" w:cs="Arial"/>
                    <w:sz w:val="22"/>
                    <w:szCs w:val="22"/>
                    <w:lang w:val="sl-SI"/>
                  </w:rPr>
                  <w:t xml:space="preserve">JWC </w:t>
                </w:r>
                <w:r>
                  <w:rPr>
                    <w:rFonts w:ascii="Arial" w:hAnsi="Arial" w:cs="Arial"/>
                    <w:sz w:val="22"/>
                    <w:szCs w:val="22"/>
                    <w:lang w:val="sl-SI"/>
                  </w:rPr>
                  <w:t>assumes</w:t>
                </w:r>
                <w:r w:rsidR="00AF5492" w:rsidRPr="007760D8">
                  <w:rPr>
                    <w:rFonts w:ascii="Arial" w:hAnsi="Arial" w:cs="Arial"/>
                    <w:sz w:val="22"/>
                    <w:szCs w:val="22"/>
                    <w:lang w:val="sl-SI"/>
                  </w:rPr>
                  <w:t xml:space="preserve"> that </w:t>
                </w:r>
                <w:r>
                  <w:rPr>
                    <w:rFonts w:ascii="Arial" w:hAnsi="Arial" w:cs="Arial"/>
                    <w:sz w:val="22"/>
                    <w:szCs w:val="22"/>
                    <w:lang w:val="sl-SI"/>
                  </w:rPr>
                  <w:t xml:space="preserve">it </w:t>
                </w:r>
                <w:r w:rsidR="00AF5492" w:rsidRPr="007760D8">
                  <w:rPr>
                    <w:rFonts w:ascii="Arial" w:hAnsi="Arial" w:cs="Arial"/>
                    <w:sz w:val="22"/>
                    <w:szCs w:val="22"/>
                    <w:lang w:val="sl-SI"/>
                  </w:rPr>
                  <w:t>will be covered by a company representative that is stationed in the vicinity of JWC</w:t>
                </w:r>
                <w:r>
                  <w:rPr>
                    <w:rFonts w:ascii="Arial" w:hAnsi="Arial" w:cs="Arial"/>
                    <w:sz w:val="22"/>
                    <w:szCs w:val="22"/>
                    <w:lang w:val="sl-SI"/>
                  </w:rPr>
                  <w:t xml:space="preserve">, </w:t>
                </w:r>
                <w:r w:rsidR="00AF5492" w:rsidRPr="007760D8">
                  <w:rPr>
                    <w:rFonts w:ascii="Arial" w:hAnsi="Arial" w:cs="Arial"/>
                    <w:sz w:val="22"/>
                    <w:szCs w:val="22"/>
                    <w:lang w:val="sl-SI"/>
                  </w:rPr>
                  <w:t xml:space="preserve">although </w:t>
                </w:r>
                <w:r>
                  <w:rPr>
                    <w:rFonts w:ascii="Arial" w:hAnsi="Arial" w:cs="Arial"/>
                    <w:sz w:val="22"/>
                    <w:szCs w:val="22"/>
                    <w:lang w:val="sl-SI"/>
                  </w:rPr>
                  <w:t xml:space="preserve">this </w:t>
                </w:r>
                <w:r w:rsidR="00AF5492" w:rsidRPr="007760D8">
                  <w:rPr>
                    <w:rFonts w:ascii="Arial" w:hAnsi="Arial" w:cs="Arial"/>
                    <w:sz w:val="22"/>
                    <w:szCs w:val="22"/>
                    <w:lang w:val="sl-SI"/>
                  </w:rPr>
                  <w:t xml:space="preserve"> will be the Providers decision. </w:t>
                </w:r>
              </w:p>
              <w:p w:rsidR="00AF5492" w:rsidRPr="00AF5492" w:rsidRDefault="006D0C4F" w:rsidP="00AF5492">
                <w:pPr>
                  <w:pStyle w:val="BodyText"/>
                  <w:rPr>
                    <w:rFonts w:ascii="Arial" w:hAnsi="Arial" w:cs="Arial"/>
                    <w:b/>
                    <w:sz w:val="22"/>
                    <w:szCs w:val="22"/>
                    <w:lang w:val="sl-SI"/>
                  </w:rPr>
                </w:pPr>
                <w:r>
                  <w:rPr>
                    <w:rFonts w:ascii="Arial" w:hAnsi="Arial" w:cs="Arial"/>
                    <w:sz w:val="22"/>
                    <w:szCs w:val="22"/>
                    <w:lang w:val="sl-SI"/>
                  </w:rPr>
                  <w:t>Regardless i</w:t>
                </w:r>
                <w:r w:rsidR="00AF5492" w:rsidRPr="007760D8">
                  <w:rPr>
                    <w:rFonts w:ascii="Arial" w:hAnsi="Arial" w:cs="Arial"/>
                    <w:sz w:val="22"/>
                    <w:szCs w:val="22"/>
                    <w:lang w:val="sl-SI"/>
                  </w:rPr>
                  <w:t xml:space="preserve">f the Provider chooses to locate the IDMI </w:t>
                </w:r>
                <w:r>
                  <w:rPr>
                    <w:rFonts w:ascii="Arial" w:hAnsi="Arial" w:cs="Arial"/>
                    <w:sz w:val="22"/>
                    <w:szCs w:val="22"/>
                    <w:lang w:val="sl-SI"/>
                  </w:rPr>
                  <w:t xml:space="preserve">in the vicinity of JWC or </w:t>
                </w:r>
                <w:r w:rsidR="00AF5492" w:rsidRPr="007760D8">
                  <w:rPr>
                    <w:rFonts w:ascii="Arial" w:hAnsi="Arial" w:cs="Arial"/>
                    <w:sz w:val="22"/>
                    <w:szCs w:val="22"/>
                    <w:lang w:val="sl-SI"/>
                  </w:rPr>
                  <w:t>elsewhere</w:t>
                </w:r>
                <w:r>
                  <w:rPr>
                    <w:rFonts w:ascii="Arial" w:hAnsi="Arial" w:cs="Arial"/>
                    <w:sz w:val="22"/>
                    <w:szCs w:val="22"/>
                    <w:lang w:val="sl-SI"/>
                  </w:rPr>
                  <w:t>, all related</w:t>
                </w:r>
                <w:r w:rsidR="00AF5492" w:rsidRPr="007760D8">
                  <w:rPr>
                    <w:rFonts w:ascii="Arial" w:hAnsi="Arial" w:cs="Arial"/>
                    <w:sz w:val="22"/>
                    <w:szCs w:val="22"/>
                    <w:lang w:val="sl-SI"/>
                  </w:rPr>
                  <w:t xml:space="preserve"> cost</w:t>
                </w:r>
                <w:r>
                  <w:rPr>
                    <w:rFonts w:ascii="Arial" w:hAnsi="Arial" w:cs="Arial"/>
                    <w:sz w:val="22"/>
                    <w:szCs w:val="22"/>
                    <w:lang w:val="sl-SI"/>
                  </w:rPr>
                  <w:t>s must be born by the Provider, i.e. included in the bid</w:t>
                </w:r>
                <w:r w:rsidR="00AF5492" w:rsidRPr="007760D8">
                  <w:rPr>
                    <w:rFonts w:ascii="Arial" w:hAnsi="Arial" w:cs="Arial"/>
                    <w:sz w:val="22"/>
                    <w:szCs w:val="22"/>
                    <w:lang w:val="sl-SI"/>
                  </w:rPr>
                  <w:t>.</w:t>
                </w:r>
              </w:p>
              <w:p w:rsidR="007760D8" w:rsidRDefault="007760D8" w:rsidP="00194E94">
                <w:pPr>
                  <w:pStyle w:val="BodyText"/>
                  <w:rPr>
                    <w:rFonts w:ascii="Arial" w:hAnsi="Arial" w:cs="Arial"/>
                    <w:b/>
                    <w:sz w:val="22"/>
                    <w:szCs w:val="22"/>
                  </w:rPr>
                </w:pPr>
              </w:p>
              <w:p w:rsidR="007760D8" w:rsidRDefault="007760D8" w:rsidP="00194E94">
                <w:pPr>
                  <w:pStyle w:val="BodyText"/>
                  <w:rPr>
                    <w:rFonts w:ascii="Arial" w:hAnsi="Arial" w:cs="Arial"/>
                    <w:b/>
                    <w:sz w:val="22"/>
                    <w:szCs w:val="22"/>
                  </w:rPr>
                </w:pPr>
              </w:p>
              <w:p w:rsidR="007760D8" w:rsidRDefault="007760D8" w:rsidP="007760D8">
                <w:pPr>
                  <w:pStyle w:val="BodyText"/>
                  <w:rPr>
                    <w:rFonts w:ascii="Arial" w:hAnsi="Arial" w:cs="Arial"/>
                    <w:sz w:val="22"/>
                    <w:szCs w:val="22"/>
                    <w:lang w:val="sl-SI"/>
                  </w:rPr>
                </w:pPr>
              </w:p>
              <w:p w:rsidR="007760D8" w:rsidRPr="007760D8" w:rsidRDefault="007760D8" w:rsidP="007760D8">
                <w:pPr>
                  <w:pStyle w:val="BodyText"/>
                  <w:rPr>
                    <w:rFonts w:ascii="Arial" w:hAnsi="Arial" w:cs="Arial"/>
                    <w:sz w:val="22"/>
                    <w:szCs w:val="22"/>
                    <w:lang w:val="sl-SI"/>
                  </w:rPr>
                </w:pPr>
              </w:p>
              <w:p w:rsidR="007760D8" w:rsidRPr="007760D8" w:rsidRDefault="007760D8" w:rsidP="00194E94">
                <w:pPr>
                  <w:pStyle w:val="BodyText"/>
                  <w:rPr>
                    <w:rFonts w:ascii="Arial" w:hAnsi="Arial" w:cs="Arial"/>
                    <w:sz w:val="22"/>
                    <w:szCs w:val="22"/>
                    <w:lang w:val="sl-SI"/>
                  </w:rPr>
                </w:pPr>
              </w:p>
            </w:tc>
          </w:tr>
          <w:tr w:rsidR="007760D8" w:rsidRPr="001A0E33" w:rsidTr="009F17E6">
            <w:tc>
              <w:tcPr>
                <w:tcW w:w="578" w:type="dxa"/>
              </w:tcPr>
              <w:p w:rsidR="007760D8" w:rsidRDefault="00AF5492" w:rsidP="00101B9E">
                <w:pPr>
                  <w:rPr>
                    <w:rFonts w:ascii="Arial" w:hAnsi="Arial" w:cs="Arial"/>
                    <w:sz w:val="22"/>
                    <w:szCs w:val="22"/>
                  </w:rPr>
                </w:pPr>
                <w:r>
                  <w:rPr>
                    <w:rFonts w:ascii="Arial" w:hAnsi="Arial" w:cs="Arial"/>
                    <w:sz w:val="22"/>
                    <w:szCs w:val="22"/>
                  </w:rPr>
                  <w:t>08</w:t>
                </w:r>
              </w:p>
            </w:tc>
            <w:tc>
              <w:tcPr>
                <w:tcW w:w="4282" w:type="dxa"/>
              </w:tcPr>
              <w:p w:rsidR="00AF5492" w:rsidRPr="007760D8" w:rsidRDefault="00AF5492" w:rsidP="00AF5492">
                <w:pPr>
                  <w:pStyle w:val="BodyText"/>
                  <w:rPr>
                    <w:rFonts w:ascii="Arial" w:hAnsi="Arial" w:cs="Arial"/>
                    <w:b/>
                    <w:bCs/>
                    <w:color w:val="4F81BD" w:themeColor="accent1"/>
                    <w:sz w:val="22"/>
                    <w:szCs w:val="22"/>
                    <w:lang w:val="sl-SI"/>
                  </w:rPr>
                </w:pPr>
                <w:r w:rsidRPr="007760D8">
                  <w:rPr>
                    <w:rFonts w:ascii="Arial" w:hAnsi="Arial" w:cs="Arial"/>
                    <w:bCs/>
                    <w:color w:val="4F81BD" w:themeColor="accent1"/>
                    <w:sz w:val="22"/>
                    <w:szCs w:val="22"/>
                    <w:lang w:val="sl-SI"/>
                  </w:rPr>
                  <w:t>If the SME per SCT is to be an average present 2* 0. 5 working units per week, meaning on average 10 days per month, how does that fit with the changed Production plan?</w:t>
                </w:r>
                <w:r w:rsidRPr="007760D8">
                  <w:rPr>
                    <w:rFonts w:ascii="Arial" w:hAnsi="Arial" w:cs="Arial"/>
                    <w:b/>
                    <w:bCs/>
                    <w:color w:val="4F81BD" w:themeColor="accent1"/>
                    <w:sz w:val="22"/>
                    <w:szCs w:val="22"/>
                    <w:lang w:val="sl-SI"/>
                  </w:rPr>
                  <w:t xml:space="preserve"> </w:t>
                </w:r>
              </w:p>
              <w:p w:rsidR="007760D8" w:rsidRPr="00194E94" w:rsidRDefault="007760D8" w:rsidP="00194E94">
                <w:pPr>
                  <w:pStyle w:val="BodyText"/>
                  <w:rPr>
                    <w:rFonts w:ascii="Arial" w:hAnsi="Arial" w:cs="Arial"/>
                    <w:color w:val="4F81BD" w:themeColor="accent1"/>
                    <w:sz w:val="22"/>
                    <w:szCs w:val="22"/>
                  </w:rPr>
                </w:pPr>
              </w:p>
            </w:tc>
            <w:tc>
              <w:tcPr>
                <w:tcW w:w="5580" w:type="dxa"/>
              </w:tcPr>
              <w:p w:rsidR="007760D8" w:rsidRPr="00AF5492" w:rsidRDefault="00AF5492" w:rsidP="00AF5492">
                <w:pPr>
                  <w:pStyle w:val="BodyText"/>
                  <w:rPr>
                    <w:rFonts w:ascii="Arial" w:hAnsi="Arial" w:cs="Arial"/>
                    <w:b/>
                    <w:sz w:val="22"/>
                    <w:szCs w:val="22"/>
                    <w:lang w:val="sl-SI"/>
                  </w:rPr>
                </w:pPr>
                <w:r w:rsidRPr="007760D8">
                  <w:rPr>
                    <w:rFonts w:ascii="Arial" w:hAnsi="Arial" w:cs="Arial"/>
                    <w:sz w:val="22"/>
                    <w:szCs w:val="22"/>
                    <w:lang w:val="sl-SI"/>
                  </w:rPr>
                  <w:t>The IDMI function is on top of, or independant of the production; however, the company shall select an IDMI person with the appropriate expertise to fill both the IDMI function and generate content. See also IFIB-ACT-JWC-18-33, Part III, Section B, Chapter 3, Para 1.4.2.1. The average days per month might be 8, but minimum requirement is 4.</w:t>
                </w:r>
              </w:p>
            </w:tc>
          </w:tr>
          <w:tr w:rsidR="00AF5492" w:rsidRPr="001A0E33" w:rsidTr="00AF5492">
            <w:tc>
              <w:tcPr>
                <w:tcW w:w="578" w:type="dxa"/>
              </w:tcPr>
              <w:p w:rsidR="00AF5492" w:rsidRDefault="00AF5492" w:rsidP="00101B9E">
                <w:pPr>
                  <w:rPr>
                    <w:rFonts w:ascii="Arial" w:hAnsi="Arial" w:cs="Arial"/>
                    <w:sz w:val="22"/>
                    <w:szCs w:val="22"/>
                  </w:rPr>
                </w:pPr>
              </w:p>
            </w:tc>
            <w:tc>
              <w:tcPr>
                <w:tcW w:w="9862" w:type="dxa"/>
                <w:gridSpan w:val="2"/>
              </w:tcPr>
              <w:p w:rsidR="00AF5492" w:rsidRDefault="00AF5492" w:rsidP="00194E94">
                <w:pPr>
                  <w:pStyle w:val="BodyText"/>
                  <w:rPr>
                    <w:rFonts w:ascii="Arial" w:hAnsi="Arial" w:cs="Arial"/>
                    <w:color w:val="4F81BD" w:themeColor="accent1"/>
                    <w:sz w:val="22"/>
                    <w:szCs w:val="22"/>
                    <w:lang w:val="sl-SI"/>
                  </w:rPr>
                </w:pPr>
                <w:r>
                  <w:rPr>
                    <w:rFonts w:ascii="Arial" w:hAnsi="Arial" w:cs="Arial"/>
                    <w:color w:val="4F81BD" w:themeColor="accent1"/>
                    <w:sz w:val="22"/>
                    <w:szCs w:val="22"/>
                    <w:lang w:val="sl-SI"/>
                  </w:rPr>
                  <w:t>(Introduction to Q09 and Q10)</w:t>
                </w:r>
              </w:p>
              <w:p w:rsidR="00AF5492" w:rsidRPr="00AF5492" w:rsidRDefault="00AF5492" w:rsidP="00194E94">
                <w:pPr>
                  <w:pStyle w:val="BodyText"/>
                  <w:rPr>
                    <w:rFonts w:ascii="Arial" w:hAnsi="Arial" w:cs="Arial"/>
                    <w:color w:val="4F81BD" w:themeColor="accent1"/>
                    <w:sz w:val="22"/>
                    <w:szCs w:val="22"/>
                    <w:lang w:val="sl-SI"/>
                  </w:rPr>
                </w:pPr>
                <w:r w:rsidRPr="007760D8">
                  <w:rPr>
                    <w:rFonts w:ascii="Arial" w:hAnsi="Arial" w:cs="Arial"/>
                    <w:color w:val="4F81BD" w:themeColor="accent1"/>
                    <w:sz w:val="22"/>
                    <w:szCs w:val="22"/>
                    <w:lang w:val="sl-SI"/>
                  </w:rPr>
                  <w:t>Based on the Changed Annex B, the overall production plan has been clarified, refering to Functional on-site Presence personnel and also up-dated Functional on-site Presence days. Re-defined Production Plan anticipates a group of 11 SMEs for all SCTs.  The Notification of Intent, clearly identifies project budget in the amount of 18,000,000.00 NOK for the whole Fikso project.  </w:t>
                </w:r>
              </w:p>
            </w:tc>
          </w:tr>
          <w:tr w:rsidR="007760D8" w:rsidRPr="001A0E33" w:rsidTr="009F17E6">
            <w:tc>
              <w:tcPr>
                <w:tcW w:w="578" w:type="dxa"/>
              </w:tcPr>
              <w:p w:rsidR="007760D8" w:rsidRDefault="00AF5492" w:rsidP="00101B9E">
                <w:pPr>
                  <w:rPr>
                    <w:rFonts w:ascii="Arial" w:hAnsi="Arial" w:cs="Arial"/>
                    <w:sz w:val="22"/>
                    <w:szCs w:val="22"/>
                  </w:rPr>
                </w:pPr>
                <w:r>
                  <w:rPr>
                    <w:rFonts w:ascii="Arial" w:hAnsi="Arial" w:cs="Arial"/>
                    <w:sz w:val="22"/>
                    <w:szCs w:val="22"/>
                  </w:rPr>
                  <w:t>09</w:t>
                </w:r>
              </w:p>
            </w:tc>
            <w:tc>
              <w:tcPr>
                <w:tcW w:w="4282" w:type="dxa"/>
              </w:tcPr>
              <w:p w:rsidR="007760D8" w:rsidRPr="007760D8" w:rsidRDefault="007760D8" w:rsidP="007760D8">
                <w:pPr>
                  <w:pStyle w:val="BodyText"/>
                  <w:rPr>
                    <w:rFonts w:ascii="Arial" w:hAnsi="Arial" w:cs="Arial"/>
                    <w:color w:val="4F81BD" w:themeColor="accent1"/>
                    <w:sz w:val="22"/>
                    <w:szCs w:val="22"/>
                    <w:lang w:val="sl-SI"/>
                  </w:rPr>
                </w:pPr>
                <w:r w:rsidRPr="007760D8">
                  <w:rPr>
                    <w:rFonts w:ascii="Arial" w:hAnsi="Arial" w:cs="Arial"/>
                    <w:color w:val="4F81BD" w:themeColor="accent1"/>
                    <w:sz w:val="22"/>
                    <w:szCs w:val="22"/>
                    <w:lang w:val="sl-SI"/>
                  </w:rPr>
                  <w:t xml:space="preserve">Has the overall original budget increased, </w:t>
                </w:r>
                <w:r w:rsidRPr="007760D8">
                  <w:rPr>
                    <w:rFonts w:ascii="Arial" w:hAnsi="Arial" w:cs="Arial"/>
                    <w:color w:val="4F81BD" w:themeColor="accent1"/>
                    <w:sz w:val="22"/>
                    <w:szCs w:val="22"/>
                    <w:lang w:val="sl-SI"/>
                  </w:rPr>
                  <w:lastRenderedPageBreak/>
                  <w:t xml:space="preserve">based on the new redefined Production plan? </w:t>
                </w:r>
              </w:p>
              <w:p w:rsidR="007760D8" w:rsidRPr="00194E94" w:rsidRDefault="007760D8" w:rsidP="007760D8">
                <w:pPr>
                  <w:pStyle w:val="BodyText"/>
                  <w:rPr>
                    <w:rFonts w:ascii="Arial" w:hAnsi="Arial" w:cs="Arial"/>
                    <w:color w:val="4F81BD" w:themeColor="accent1"/>
                    <w:sz w:val="22"/>
                    <w:szCs w:val="22"/>
                  </w:rPr>
                </w:pPr>
              </w:p>
            </w:tc>
            <w:tc>
              <w:tcPr>
                <w:tcW w:w="5580" w:type="dxa"/>
              </w:tcPr>
              <w:p w:rsidR="00AF5492" w:rsidRPr="00194E94" w:rsidRDefault="009319A1" w:rsidP="00BF184D">
                <w:pPr>
                  <w:pStyle w:val="BodyText"/>
                  <w:rPr>
                    <w:rFonts w:ascii="Arial" w:hAnsi="Arial" w:cs="Arial"/>
                    <w:sz w:val="22"/>
                    <w:szCs w:val="22"/>
                  </w:rPr>
                </w:pPr>
                <w:r>
                  <w:rPr>
                    <w:rFonts w:ascii="Arial" w:hAnsi="Arial" w:cs="Arial"/>
                    <w:sz w:val="22"/>
                    <w:szCs w:val="22"/>
                    <w:lang w:val="sl-SI"/>
                  </w:rPr>
                  <w:lastRenderedPageBreak/>
                  <w:t xml:space="preserve">The estimated cumulative amount in the NOI is meant </w:t>
                </w:r>
                <w:r>
                  <w:rPr>
                    <w:rFonts w:ascii="Arial" w:hAnsi="Arial" w:cs="Arial"/>
                    <w:sz w:val="22"/>
                    <w:szCs w:val="22"/>
                    <w:lang w:val="sl-SI"/>
                  </w:rPr>
                  <w:lastRenderedPageBreak/>
                  <w:t xml:space="preserve">to give a </w:t>
                </w:r>
                <w:r w:rsidR="00BF184D">
                  <w:rPr>
                    <w:rFonts w:ascii="Arial" w:hAnsi="Arial" w:cs="Arial"/>
                    <w:sz w:val="22"/>
                    <w:szCs w:val="22"/>
                    <w:lang w:val="sl-SI"/>
                  </w:rPr>
                  <w:t>Rough Order of Magnitude (ROM)</w:t>
                </w:r>
                <w:r>
                  <w:rPr>
                    <w:rFonts w:ascii="Arial" w:hAnsi="Arial" w:cs="Arial"/>
                    <w:sz w:val="22"/>
                    <w:szCs w:val="22"/>
                    <w:lang w:val="sl-SI"/>
                  </w:rPr>
                  <w:t xml:space="preserve"> figu</w:t>
                </w:r>
                <w:r w:rsidR="006D0C4F">
                  <w:rPr>
                    <w:rFonts w:ascii="Arial" w:hAnsi="Arial" w:cs="Arial"/>
                    <w:sz w:val="22"/>
                    <w:szCs w:val="22"/>
                    <w:lang w:val="sl-SI"/>
                  </w:rPr>
                  <w:t>r</w:t>
                </w:r>
                <w:r>
                  <w:rPr>
                    <w:rFonts w:ascii="Arial" w:hAnsi="Arial" w:cs="Arial"/>
                    <w:sz w:val="22"/>
                    <w:szCs w:val="22"/>
                    <w:lang w:val="sl-SI"/>
                  </w:rPr>
                  <w:t>e of the contract's scope. This figu</w:t>
                </w:r>
                <w:r w:rsidR="006D0C4F">
                  <w:rPr>
                    <w:rFonts w:ascii="Arial" w:hAnsi="Arial" w:cs="Arial"/>
                    <w:sz w:val="22"/>
                    <w:szCs w:val="22"/>
                    <w:lang w:val="sl-SI"/>
                  </w:rPr>
                  <w:t>r</w:t>
                </w:r>
                <w:r>
                  <w:rPr>
                    <w:rFonts w:ascii="Arial" w:hAnsi="Arial" w:cs="Arial"/>
                    <w:sz w:val="22"/>
                    <w:szCs w:val="22"/>
                    <w:lang w:val="sl-SI"/>
                  </w:rPr>
                  <w:t>e will not change based o</w:t>
                </w:r>
                <w:r w:rsidR="00717C0A">
                  <w:rPr>
                    <w:rFonts w:ascii="Arial" w:hAnsi="Arial" w:cs="Arial"/>
                    <w:sz w:val="22"/>
                    <w:szCs w:val="22"/>
                    <w:lang w:val="sl-SI"/>
                  </w:rPr>
                  <w:t>n change</w:t>
                </w:r>
                <w:r w:rsidR="006D0C4F">
                  <w:rPr>
                    <w:rFonts w:ascii="Arial" w:hAnsi="Arial" w:cs="Arial"/>
                    <w:sz w:val="22"/>
                    <w:szCs w:val="22"/>
                    <w:lang w:val="sl-SI"/>
                  </w:rPr>
                  <w:t>s</w:t>
                </w:r>
                <w:r w:rsidR="00717C0A">
                  <w:rPr>
                    <w:rFonts w:ascii="Arial" w:hAnsi="Arial" w:cs="Arial"/>
                    <w:sz w:val="22"/>
                    <w:szCs w:val="22"/>
                    <w:lang w:val="sl-SI"/>
                  </w:rPr>
                  <w:t xml:space="preserve"> in the Production Plan. H</w:t>
                </w:r>
                <w:r>
                  <w:rPr>
                    <w:rFonts w:ascii="Arial" w:hAnsi="Arial" w:cs="Arial"/>
                    <w:sz w:val="22"/>
                    <w:szCs w:val="22"/>
                    <w:lang w:val="sl-SI"/>
                  </w:rPr>
                  <w:t xml:space="preserve">owever, the </w:t>
                </w:r>
                <w:r w:rsidR="00BF184D">
                  <w:rPr>
                    <w:rFonts w:ascii="Arial" w:hAnsi="Arial" w:cs="Arial"/>
                    <w:sz w:val="22"/>
                    <w:szCs w:val="22"/>
                    <w:lang w:val="sl-SI"/>
                  </w:rPr>
                  <w:t>awarded contract</w:t>
                </w:r>
                <w:r w:rsidR="00717C0A">
                  <w:rPr>
                    <w:rFonts w:ascii="Arial" w:hAnsi="Arial" w:cs="Arial"/>
                    <w:sz w:val="22"/>
                    <w:szCs w:val="22"/>
                    <w:lang w:val="sl-SI"/>
                  </w:rPr>
                  <w:t xml:space="preserve"> </w:t>
                </w:r>
                <w:r w:rsidR="00BF184D">
                  <w:rPr>
                    <w:rFonts w:ascii="Arial" w:hAnsi="Arial" w:cs="Arial"/>
                    <w:sz w:val="22"/>
                    <w:szCs w:val="22"/>
                    <w:lang w:val="sl-SI"/>
                  </w:rPr>
                  <w:t>value</w:t>
                </w:r>
                <w:r w:rsidR="00717C0A">
                  <w:rPr>
                    <w:rFonts w:ascii="Arial" w:hAnsi="Arial" w:cs="Arial"/>
                    <w:sz w:val="22"/>
                    <w:szCs w:val="22"/>
                    <w:lang w:val="sl-SI"/>
                  </w:rPr>
                  <w:t xml:space="preserve"> </w:t>
                </w:r>
                <w:r w:rsidR="00BF184D">
                  <w:rPr>
                    <w:rFonts w:ascii="Arial" w:hAnsi="Arial" w:cs="Arial"/>
                    <w:sz w:val="22"/>
                    <w:szCs w:val="22"/>
                    <w:lang w:val="sl-SI"/>
                  </w:rPr>
                  <w:t>could</w:t>
                </w:r>
                <w:r w:rsidR="00717C0A">
                  <w:rPr>
                    <w:rFonts w:ascii="Arial" w:hAnsi="Arial" w:cs="Arial"/>
                    <w:sz w:val="22"/>
                    <w:szCs w:val="22"/>
                    <w:lang w:val="sl-SI"/>
                  </w:rPr>
                  <w:t xml:space="preserve"> be affected.</w:t>
                </w:r>
              </w:p>
            </w:tc>
          </w:tr>
          <w:tr w:rsidR="007760D8" w:rsidRPr="001A0E33" w:rsidTr="009F17E6">
            <w:tc>
              <w:tcPr>
                <w:tcW w:w="578" w:type="dxa"/>
              </w:tcPr>
              <w:p w:rsidR="007760D8" w:rsidRDefault="00AF5492" w:rsidP="00101B9E">
                <w:pPr>
                  <w:rPr>
                    <w:rFonts w:ascii="Arial" w:hAnsi="Arial" w:cs="Arial"/>
                    <w:sz w:val="22"/>
                    <w:szCs w:val="22"/>
                  </w:rPr>
                </w:pPr>
                <w:r>
                  <w:rPr>
                    <w:rFonts w:ascii="Arial" w:hAnsi="Arial" w:cs="Arial"/>
                    <w:sz w:val="22"/>
                    <w:szCs w:val="22"/>
                  </w:rPr>
                  <w:lastRenderedPageBreak/>
                  <w:t>10</w:t>
                </w:r>
              </w:p>
            </w:tc>
            <w:tc>
              <w:tcPr>
                <w:tcW w:w="4282" w:type="dxa"/>
              </w:tcPr>
              <w:p w:rsidR="007760D8" w:rsidRPr="007760D8" w:rsidRDefault="007760D8" w:rsidP="007760D8">
                <w:pPr>
                  <w:pStyle w:val="BodyText"/>
                  <w:rPr>
                    <w:rFonts w:ascii="Arial" w:hAnsi="Arial" w:cs="Arial"/>
                    <w:color w:val="4F81BD" w:themeColor="accent1"/>
                    <w:sz w:val="22"/>
                    <w:szCs w:val="22"/>
                    <w:lang w:val="sl-SI"/>
                  </w:rPr>
                </w:pPr>
                <w:r w:rsidRPr="007760D8">
                  <w:rPr>
                    <w:rFonts w:ascii="Arial" w:hAnsi="Arial" w:cs="Arial"/>
                    <w:color w:val="4F81BD" w:themeColor="accent1"/>
                    <w:sz w:val="22"/>
                    <w:szCs w:val="22"/>
                    <w:lang w:val="sl-SI"/>
                  </w:rPr>
                  <w:t xml:space="preserve">SCT 6 (IKM) is mainly providing inputs to all the Functional Services (FS) (TOPFAS, LOGFAS, INTEL FS, JEMM), what will be the task of SCT6 for the first 5 to 6 months in JWC, when SCT 1 will be writing and developing country books (and afterwords worldfact books)? Therefore SCT 6 doesn't have the conditions to put inputs to all FS.  </w:t>
                </w:r>
              </w:p>
              <w:p w:rsidR="007760D8" w:rsidRPr="00194E94" w:rsidRDefault="007760D8" w:rsidP="007760D8">
                <w:pPr>
                  <w:pStyle w:val="BodyText"/>
                  <w:rPr>
                    <w:rFonts w:ascii="Arial" w:hAnsi="Arial" w:cs="Arial"/>
                    <w:color w:val="4F81BD" w:themeColor="accent1"/>
                    <w:sz w:val="22"/>
                    <w:szCs w:val="22"/>
                  </w:rPr>
                </w:pPr>
              </w:p>
            </w:tc>
            <w:tc>
              <w:tcPr>
                <w:tcW w:w="5580" w:type="dxa"/>
              </w:tcPr>
              <w:p w:rsidR="00BF184D" w:rsidRPr="00BF184D" w:rsidRDefault="00BF184D" w:rsidP="00BF184D">
                <w:pPr>
                  <w:pStyle w:val="BodyText"/>
                  <w:rPr>
                    <w:rFonts w:ascii="Arial" w:hAnsi="Arial" w:cs="Arial"/>
                    <w:sz w:val="22"/>
                    <w:szCs w:val="22"/>
                    <w:lang w:val="sl-SI"/>
                  </w:rPr>
                </w:pPr>
                <w:r w:rsidRPr="00BF184D">
                  <w:rPr>
                    <w:rFonts w:ascii="Arial" w:hAnsi="Arial" w:cs="Arial"/>
                    <w:sz w:val="22"/>
                    <w:szCs w:val="22"/>
                    <w:lang w:val="sl-SI"/>
                  </w:rPr>
                  <w:t>The SCT's tasks encompasses more than waiting for other SCTs input (See also IFIB-ACT-JWC-18-33, Part III, Section B, Chapter 3, Para 3.3.6 and Para 4.9.6) . Possible tasks include:</w:t>
                </w:r>
              </w:p>
              <w:p w:rsidR="00BF184D" w:rsidRPr="00BF184D" w:rsidRDefault="00BF184D" w:rsidP="00BF184D">
                <w:pPr>
                  <w:pStyle w:val="BodyText"/>
                  <w:numPr>
                    <w:ilvl w:val="0"/>
                    <w:numId w:val="71"/>
                  </w:numPr>
                  <w:rPr>
                    <w:rFonts w:ascii="Arial" w:hAnsi="Arial" w:cs="Arial"/>
                    <w:sz w:val="22"/>
                    <w:szCs w:val="22"/>
                    <w:lang w:val="sl-SI"/>
                  </w:rPr>
                </w:pPr>
                <w:r w:rsidRPr="00BF184D">
                  <w:rPr>
                    <w:rFonts w:ascii="Arial" w:hAnsi="Arial" w:cs="Arial"/>
                    <w:sz w:val="22"/>
                    <w:szCs w:val="22"/>
                    <w:lang w:val="sl-SI"/>
                  </w:rPr>
                  <w:t>Creation of the IM environment (NS/NU) iccw JWC's IKM and Chief Scenario</w:t>
                </w:r>
              </w:p>
              <w:p w:rsidR="00BF184D" w:rsidRPr="00BF184D" w:rsidRDefault="00BF184D" w:rsidP="00BF184D">
                <w:pPr>
                  <w:pStyle w:val="BodyText"/>
                  <w:numPr>
                    <w:ilvl w:val="0"/>
                    <w:numId w:val="71"/>
                  </w:numPr>
                  <w:rPr>
                    <w:rFonts w:ascii="Arial" w:hAnsi="Arial" w:cs="Arial"/>
                    <w:sz w:val="22"/>
                    <w:szCs w:val="22"/>
                    <w:lang w:val="sl-SI"/>
                  </w:rPr>
                </w:pPr>
                <w:r w:rsidRPr="00BF184D">
                  <w:rPr>
                    <w:rFonts w:ascii="Arial" w:hAnsi="Arial" w:cs="Arial"/>
                    <w:sz w:val="22"/>
                    <w:szCs w:val="22"/>
                    <w:lang w:val="sl-SI"/>
                  </w:rPr>
                  <w:t>Contribute / Develop the Education and Training of personnel in IKM matters</w:t>
                </w:r>
              </w:p>
              <w:p w:rsidR="00BF184D" w:rsidRPr="00BF184D" w:rsidRDefault="00BF184D" w:rsidP="00BF184D">
                <w:pPr>
                  <w:pStyle w:val="BodyText"/>
                  <w:numPr>
                    <w:ilvl w:val="0"/>
                    <w:numId w:val="71"/>
                  </w:numPr>
                  <w:rPr>
                    <w:rFonts w:ascii="Arial" w:hAnsi="Arial" w:cs="Arial"/>
                    <w:sz w:val="22"/>
                    <w:szCs w:val="22"/>
                    <w:lang w:val="sl-SI"/>
                  </w:rPr>
                </w:pPr>
                <w:r w:rsidRPr="00BF184D">
                  <w:rPr>
                    <w:rFonts w:ascii="Arial" w:hAnsi="Arial" w:cs="Arial"/>
                    <w:sz w:val="22"/>
                    <w:szCs w:val="22"/>
                    <w:lang w:val="sl-SI"/>
                  </w:rPr>
                  <w:t>Serving as the adminstrator for various FAS.</w:t>
                </w:r>
              </w:p>
              <w:p w:rsidR="007760D8" w:rsidRPr="00194E94" w:rsidRDefault="00BF184D" w:rsidP="00BF184D">
                <w:pPr>
                  <w:pStyle w:val="BodyText"/>
                  <w:numPr>
                    <w:ilvl w:val="0"/>
                    <w:numId w:val="71"/>
                  </w:numPr>
                  <w:rPr>
                    <w:rFonts w:ascii="Arial" w:hAnsi="Arial" w:cs="Arial"/>
                    <w:sz w:val="22"/>
                    <w:szCs w:val="22"/>
                  </w:rPr>
                </w:pPr>
                <w:r w:rsidRPr="00BF184D">
                  <w:rPr>
                    <w:rFonts w:ascii="Arial" w:hAnsi="Arial" w:cs="Arial"/>
                    <w:sz w:val="22"/>
                    <w:szCs w:val="22"/>
                    <w:lang w:val="sl-SI"/>
                  </w:rPr>
                  <w:t>Sychronizing the inputs of the various SCTs.</w:t>
                </w:r>
              </w:p>
            </w:tc>
          </w:tr>
          <w:tr w:rsidR="006E714E" w:rsidRPr="001A0E33" w:rsidTr="009F17E6">
            <w:tc>
              <w:tcPr>
                <w:tcW w:w="578" w:type="dxa"/>
              </w:tcPr>
              <w:p w:rsidR="006E714E" w:rsidRDefault="006E714E" w:rsidP="00101B9E">
                <w:pPr>
                  <w:rPr>
                    <w:rFonts w:ascii="Arial" w:hAnsi="Arial" w:cs="Arial"/>
                    <w:sz w:val="22"/>
                    <w:szCs w:val="22"/>
                  </w:rPr>
                </w:pPr>
                <w:r>
                  <w:rPr>
                    <w:rFonts w:ascii="Arial" w:hAnsi="Arial" w:cs="Arial"/>
                    <w:sz w:val="22"/>
                    <w:szCs w:val="22"/>
                  </w:rPr>
                  <w:t>11</w:t>
                </w:r>
              </w:p>
            </w:tc>
            <w:tc>
              <w:tcPr>
                <w:tcW w:w="4282" w:type="dxa"/>
              </w:tcPr>
              <w:p w:rsidR="006E714E" w:rsidRPr="007760D8" w:rsidRDefault="006E714E" w:rsidP="007760D8">
                <w:pPr>
                  <w:pStyle w:val="BodyText"/>
                  <w:rPr>
                    <w:rFonts w:ascii="Arial" w:hAnsi="Arial" w:cs="Arial"/>
                    <w:color w:val="4F81BD" w:themeColor="accent1"/>
                    <w:sz w:val="22"/>
                    <w:szCs w:val="22"/>
                    <w:lang w:val="sl-SI"/>
                  </w:rPr>
                </w:pPr>
                <w:r w:rsidRPr="006E714E">
                  <w:rPr>
                    <w:rFonts w:ascii="Arial" w:hAnsi="Arial" w:cs="Arial"/>
                    <w:color w:val="4F81BD" w:themeColor="accent1"/>
                    <w:sz w:val="22"/>
                    <w:szCs w:val="22"/>
                    <w:lang w:val="sl-SI"/>
                  </w:rPr>
                  <w:t>SCT 2 (Crisis Conflict Scenario) has the task to develope RTS (Road o Startex) which starts after the CRP phase, meaning in the year 2020 (in May). Why is the SCT 2 required to be on-site,if there is nothing to do for this SCT? Why is document Help for days planed for 6 months of development, when initial it takes 2 hours of work?</w:t>
                </w:r>
              </w:p>
            </w:tc>
            <w:tc>
              <w:tcPr>
                <w:tcW w:w="5580" w:type="dxa"/>
              </w:tcPr>
              <w:p w:rsidR="006E714E" w:rsidRPr="00BF184D" w:rsidRDefault="006E714E" w:rsidP="00892D1F">
                <w:pPr>
                  <w:pStyle w:val="BodyText"/>
                  <w:rPr>
                    <w:rFonts w:ascii="Arial" w:hAnsi="Arial" w:cs="Arial"/>
                    <w:sz w:val="22"/>
                    <w:szCs w:val="22"/>
                    <w:lang w:val="sl-SI"/>
                  </w:rPr>
                </w:pPr>
                <w:r w:rsidRPr="006E714E">
                  <w:rPr>
                    <w:rFonts w:ascii="Arial" w:hAnsi="Arial" w:cs="Arial"/>
                    <w:sz w:val="22"/>
                    <w:szCs w:val="22"/>
                    <w:lang w:val="sl-SI"/>
                  </w:rPr>
                  <w:t xml:space="preserve">Road to STARTEX is only one of multiple tasks for this SCT. The on-site presence is also required to </w:t>
                </w:r>
                <w:r w:rsidR="00892D1F">
                  <w:rPr>
                    <w:rFonts w:ascii="Arial" w:hAnsi="Arial" w:cs="Arial"/>
                    <w:sz w:val="22"/>
                    <w:szCs w:val="22"/>
                    <w:lang w:val="sl-SI"/>
                  </w:rPr>
                  <w:t xml:space="preserve">establish and maintain a common understanding of Chief Scenario's </w:t>
                </w:r>
                <w:r w:rsidRPr="006E714E">
                  <w:rPr>
                    <w:rFonts w:ascii="Arial" w:hAnsi="Arial" w:cs="Arial"/>
                    <w:sz w:val="22"/>
                    <w:szCs w:val="22"/>
                    <w:lang w:val="sl-SI"/>
                  </w:rPr>
                  <w:t>D&amp;G. Chapter 3, para 4.9.2 further specifies input to Crisis Response Intelligence Package (CRIP) and Crisis Situation Updates (CSU).  SCT2 will provide a significant portion of the content in the CRIP and CSUs accross the PMESII spectrum.  This content will be compiled and synchronized by SCT 4 Mil Joint Intel.  This is where the IDMI function becomes highly engaged as this coordination/synchronization is required accross all of the SCTs.</w:t>
                </w:r>
              </w:p>
            </w:tc>
          </w:tr>
          <w:tr w:rsidR="006E714E" w:rsidRPr="001A0E33" w:rsidTr="009F17E6">
            <w:tc>
              <w:tcPr>
                <w:tcW w:w="578" w:type="dxa"/>
              </w:tcPr>
              <w:p w:rsidR="006E714E" w:rsidRDefault="006E714E" w:rsidP="00101B9E">
                <w:pPr>
                  <w:rPr>
                    <w:rFonts w:ascii="Arial" w:hAnsi="Arial" w:cs="Arial"/>
                    <w:sz w:val="22"/>
                    <w:szCs w:val="22"/>
                  </w:rPr>
                </w:pPr>
                <w:r>
                  <w:rPr>
                    <w:rFonts w:ascii="Arial" w:hAnsi="Arial" w:cs="Arial"/>
                    <w:sz w:val="22"/>
                    <w:szCs w:val="22"/>
                  </w:rPr>
                  <w:t>12</w:t>
                </w:r>
              </w:p>
            </w:tc>
            <w:tc>
              <w:tcPr>
                <w:tcW w:w="4282" w:type="dxa"/>
              </w:tcPr>
              <w:p w:rsidR="006E714E" w:rsidRPr="007760D8" w:rsidRDefault="006E714E" w:rsidP="007760D8">
                <w:pPr>
                  <w:pStyle w:val="BodyText"/>
                  <w:rPr>
                    <w:rFonts w:ascii="Arial" w:hAnsi="Arial" w:cs="Arial"/>
                    <w:color w:val="4F81BD" w:themeColor="accent1"/>
                    <w:sz w:val="22"/>
                    <w:szCs w:val="22"/>
                    <w:lang w:val="sl-SI"/>
                  </w:rPr>
                </w:pPr>
                <w:r w:rsidRPr="006E714E">
                  <w:rPr>
                    <w:rFonts w:ascii="Arial" w:hAnsi="Arial" w:cs="Arial"/>
                    <w:color w:val="4F81BD" w:themeColor="accent1"/>
                    <w:sz w:val="22"/>
                    <w:szCs w:val="22"/>
                    <w:lang w:val="sl-SI"/>
                  </w:rPr>
                  <w:t>SCT 3 (Comprehensive Operational Planning) : Based on the production plan, SCT 3 SMEs do not have anything to develope until NOV 2019? Why do you need both SCT 3 SMEs on-site presence, if there are no conditions to develop strategic documentations for CRP, based on the Exercise Directive 75-3 and MS 133/4?</w:t>
                </w:r>
              </w:p>
            </w:tc>
            <w:tc>
              <w:tcPr>
                <w:tcW w:w="5580" w:type="dxa"/>
              </w:tcPr>
              <w:p w:rsidR="006E714E" w:rsidRPr="00BF184D" w:rsidRDefault="0028197A" w:rsidP="005A3F92">
                <w:pPr>
                  <w:pStyle w:val="BodyText"/>
                  <w:rPr>
                    <w:rFonts w:ascii="Arial" w:hAnsi="Arial" w:cs="Arial"/>
                    <w:sz w:val="22"/>
                    <w:szCs w:val="22"/>
                    <w:lang w:val="sl-SI"/>
                  </w:rPr>
                </w:pPr>
                <w:r w:rsidRPr="006E714E">
                  <w:rPr>
                    <w:rFonts w:ascii="Arial" w:hAnsi="Arial" w:cs="Arial"/>
                    <w:sz w:val="22"/>
                    <w:szCs w:val="22"/>
                    <w:lang w:val="sl-SI"/>
                  </w:rPr>
                  <w:t xml:space="preserve">The on-site presence is also required to </w:t>
                </w:r>
                <w:r>
                  <w:rPr>
                    <w:rFonts w:ascii="Arial" w:hAnsi="Arial" w:cs="Arial"/>
                    <w:sz w:val="22"/>
                    <w:szCs w:val="22"/>
                    <w:lang w:val="sl-SI"/>
                  </w:rPr>
                  <w:t xml:space="preserve">establish and maintain a common understanding of Chief Scenario's </w:t>
                </w:r>
                <w:r w:rsidRPr="006E714E">
                  <w:rPr>
                    <w:rFonts w:ascii="Arial" w:hAnsi="Arial" w:cs="Arial"/>
                    <w:sz w:val="22"/>
                    <w:szCs w:val="22"/>
                    <w:lang w:val="sl-SI"/>
                  </w:rPr>
                  <w:t xml:space="preserve">D&amp;G. </w:t>
                </w:r>
                <w:r w:rsidR="006E714E" w:rsidRPr="006E714E">
                  <w:rPr>
                    <w:rFonts w:ascii="Arial" w:hAnsi="Arial" w:cs="Arial"/>
                    <w:sz w:val="22"/>
                    <w:szCs w:val="22"/>
                    <w:lang w:val="sl-SI"/>
                  </w:rPr>
                  <w:t>This onsite pattern of number of SMEs and number of days required is similar accross all the SCTs.  This will be a Chief Scenario job to manage and coordinate that all personnel are available at the same time as required.  These days will likely have the feel of a workshop brainstorming, collaboration, and coordination occur.</w:t>
                </w:r>
              </w:p>
            </w:tc>
          </w:tr>
          <w:tr w:rsidR="006E714E" w:rsidRPr="001A0E33" w:rsidTr="009F17E6">
            <w:tc>
              <w:tcPr>
                <w:tcW w:w="578" w:type="dxa"/>
              </w:tcPr>
              <w:p w:rsidR="006E714E" w:rsidRDefault="006E714E" w:rsidP="00101B9E">
                <w:pPr>
                  <w:rPr>
                    <w:rFonts w:ascii="Arial" w:hAnsi="Arial" w:cs="Arial"/>
                    <w:sz w:val="22"/>
                    <w:szCs w:val="22"/>
                  </w:rPr>
                </w:pPr>
                <w:r>
                  <w:rPr>
                    <w:rFonts w:ascii="Arial" w:hAnsi="Arial" w:cs="Arial"/>
                    <w:sz w:val="22"/>
                    <w:szCs w:val="22"/>
                  </w:rPr>
                  <w:t>13</w:t>
                </w:r>
              </w:p>
            </w:tc>
            <w:tc>
              <w:tcPr>
                <w:tcW w:w="4282" w:type="dxa"/>
              </w:tcPr>
              <w:p w:rsidR="006E714E" w:rsidRPr="007760D8" w:rsidRDefault="006E714E" w:rsidP="007760D8">
                <w:pPr>
                  <w:pStyle w:val="BodyText"/>
                  <w:rPr>
                    <w:rFonts w:ascii="Arial" w:hAnsi="Arial" w:cs="Arial"/>
                    <w:color w:val="4F81BD" w:themeColor="accent1"/>
                    <w:sz w:val="22"/>
                    <w:szCs w:val="22"/>
                    <w:lang w:val="sl-SI"/>
                  </w:rPr>
                </w:pPr>
                <w:r w:rsidRPr="006E714E">
                  <w:rPr>
                    <w:rFonts w:ascii="Arial" w:hAnsi="Arial" w:cs="Arial"/>
                    <w:color w:val="4F81BD" w:themeColor="accent1"/>
                    <w:sz w:val="22"/>
                    <w:szCs w:val="22"/>
                    <w:lang w:val="sl-SI"/>
                  </w:rPr>
                  <w:t>In re-defined Annex B, there is no planned presence of SCT SMEs during Scenario war-gaming. Should that be included in the task travels?</w:t>
                </w:r>
              </w:p>
            </w:tc>
            <w:tc>
              <w:tcPr>
                <w:tcW w:w="5580" w:type="dxa"/>
              </w:tcPr>
              <w:p w:rsidR="006E714E" w:rsidRPr="006E714E" w:rsidRDefault="006E714E" w:rsidP="006E714E">
                <w:pPr>
                  <w:pStyle w:val="BodyText"/>
                  <w:rPr>
                    <w:rFonts w:ascii="Arial" w:hAnsi="Arial" w:cs="Arial"/>
                    <w:sz w:val="22"/>
                    <w:szCs w:val="22"/>
                    <w:lang w:val="sl-SI"/>
                  </w:rPr>
                </w:pPr>
                <w:r w:rsidRPr="006E714E">
                  <w:rPr>
                    <w:rFonts w:ascii="Arial" w:hAnsi="Arial" w:cs="Arial"/>
                    <w:sz w:val="22"/>
                    <w:szCs w:val="22"/>
                    <w:lang w:val="sl-SI"/>
                  </w:rPr>
                  <w:t>The presence of SMEs during this event will be defined by the Chief Scenario during the development.</w:t>
                </w:r>
              </w:p>
              <w:p w:rsidR="006E714E" w:rsidRPr="00BF184D" w:rsidRDefault="006E714E" w:rsidP="00BF184D">
                <w:pPr>
                  <w:pStyle w:val="BodyText"/>
                  <w:rPr>
                    <w:rFonts w:ascii="Arial" w:hAnsi="Arial" w:cs="Arial"/>
                    <w:sz w:val="22"/>
                    <w:szCs w:val="22"/>
                    <w:lang w:val="sl-SI"/>
                  </w:rPr>
                </w:pPr>
                <w:r w:rsidRPr="006E714E">
                  <w:rPr>
                    <w:rFonts w:ascii="Arial" w:hAnsi="Arial" w:cs="Arial"/>
                    <w:sz w:val="22"/>
                    <w:szCs w:val="22"/>
                    <w:lang w:val="sl-SI"/>
                  </w:rPr>
                  <w:t>If there is the requirement for presence, it will be tasked travel as described in IFIB-ACT-JWC-18-33, Part III, Section B, Chapter 2, Para 1.3.2</w:t>
                </w:r>
              </w:p>
            </w:tc>
          </w:tr>
          <w:tr w:rsidR="00364D99" w:rsidRPr="001A0E33" w:rsidTr="009F17E6">
            <w:tc>
              <w:tcPr>
                <w:tcW w:w="578" w:type="dxa"/>
              </w:tcPr>
              <w:p w:rsidR="00364D99" w:rsidRDefault="00364D99" w:rsidP="00101B9E">
                <w:pPr>
                  <w:rPr>
                    <w:rFonts w:ascii="Arial" w:hAnsi="Arial" w:cs="Arial"/>
                    <w:sz w:val="22"/>
                    <w:szCs w:val="22"/>
                  </w:rPr>
                </w:pPr>
                <w:r>
                  <w:rPr>
                    <w:rFonts w:ascii="Arial" w:hAnsi="Arial" w:cs="Arial"/>
                    <w:sz w:val="22"/>
                    <w:szCs w:val="22"/>
                  </w:rPr>
                  <w:t>14</w:t>
                </w:r>
              </w:p>
            </w:tc>
            <w:tc>
              <w:tcPr>
                <w:tcW w:w="4282" w:type="dxa"/>
              </w:tcPr>
              <w:p w:rsidR="00364D99" w:rsidRPr="006E714E" w:rsidRDefault="00364D99" w:rsidP="007760D8">
                <w:pPr>
                  <w:pStyle w:val="BodyText"/>
                  <w:rPr>
                    <w:rFonts w:ascii="Arial" w:hAnsi="Arial" w:cs="Arial"/>
                    <w:color w:val="4F81BD" w:themeColor="accent1"/>
                    <w:sz w:val="22"/>
                    <w:szCs w:val="22"/>
                    <w:lang w:val="sl-SI"/>
                  </w:rPr>
                </w:pPr>
                <w:r>
                  <w:rPr>
                    <w:rFonts w:ascii="Arial" w:hAnsi="Arial" w:cs="Arial"/>
                    <w:color w:val="4F81BD" w:themeColor="accent1"/>
                    <w:sz w:val="22"/>
                    <w:szCs w:val="22"/>
                    <w:lang w:val="sl-SI"/>
                  </w:rPr>
                  <w:t>Please clarify mailing and visiting address</w:t>
                </w:r>
              </w:p>
            </w:tc>
            <w:tc>
              <w:tcPr>
                <w:tcW w:w="5580" w:type="dxa"/>
              </w:tcPr>
              <w:p w:rsidR="00364D99" w:rsidRPr="003942C8" w:rsidRDefault="00364D99" w:rsidP="00364D99">
                <w:pPr>
                  <w:jc w:val="both"/>
                  <w:rPr>
                    <w:rFonts w:ascii="Arial" w:hAnsi="Arial" w:cs="Arial"/>
                    <w:b/>
                    <w:sz w:val="22"/>
                    <w:szCs w:val="22"/>
                    <w:u w:val="single"/>
                  </w:rPr>
                </w:pPr>
                <w:r w:rsidRPr="003942C8">
                  <w:rPr>
                    <w:rFonts w:ascii="Arial" w:hAnsi="Arial" w:cs="Arial"/>
                    <w:b/>
                    <w:sz w:val="22"/>
                    <w:szCs w:val="22"/>
                    <w:u w:val="single"/>
                  </w:rPr>
                  <w:t>Mailing address:</w:t>
                </w:r>
              </w:p>
              <w:p w:rsidR="00364D99" w:rsidRDefault="00364D99" w:rsidP="00364D99">
                <w:pPr>
                  <w:jc w:val="both"/>
                  <w:rPr>
                    <w:rFonts w:ascii="Arial" w:hAnsi="Arial" w:cs="Arial"/>
                    <w:b/>
                    <w:sz w:val="22"/>
                    <w:szCs w:val="22"/>
                  </w:rPr>
                </w:pPr>
              </w:p>
              <w:p w:rsidR="00364D99" w:rsidRPr="00DF37C6" w:rsidRDefault="00364D99" w:rsidP="00364D99">
                <w:pPr>
                  <w:jc w:val="both"/>
                  <w:rPr>
                    <w:rFonts w:ascii="Arial" w:hAnsi="Arial" w:cs="Arial"/>
                    <w:b/>
                    <w:sz w:val="22"/>
                    <w:szCs w:val="22"/>
                  </w:rPr>
                </w:pPr>
                <w:r w:rsidRPr="00DF37C6">
                  <w:rPr>
                    <w:rFonts w:ascii="Arial" w:hAnsi="Arial" w:cs="Arial"/>
                    <w:b/>
                    <w:sz w:val="22"/>
                    <w:szCs w:val="22"/>
                  </w:rPr>
                  <w:t>Joint Warfare Centre</w:t>
                </w:r>
              </w:p>
              <w:p w:rsidR="00364D99" w:rsidRPr="00DF37C6" w:rsidRDefault="00364D99" w:rsidP="00364D99">
                <w:pPr>
                  <w:jc w:val="both"/>
                  <w:rPr>
                    <w:rFonts w:ascii="Arial" w:hAnsi="Arial" w:cs="Arial"/>
                    <w:b/>
                    <w:sz w:val="22"/>
                    <w:szCs w:val="22"/>
                  </w:rPr>
                </w:pPr>
                <w:r w:rsidRPr="00DF37C6">
                  <w:rPr>
                    <w:rFonts w:ascii="Arial" w:hAnsi="Arial" w:cs="Arial"/>
                    <w:b/>
                    <w:sz w:val="22"/>
                    <w:szCs w:val="22"/>
                  </w:rPr>
                  <w:t>BUDFIN – Purchasing and Contracting Branch</w:t>
                </w:r>
              </w:p>
              <w:p w:rsidR="00364D99" w:rsidRPr="00364D99" w:rsidRDefault="00364D99" w:rsidP="00364D99">
                <w:pPr>
                  <w:jc w:val="both"/>
                  <w:rPr>
                    <w:rFonts w:ascii="Arial" w:hAnsi="Arial" w:cs="Arial"/>
                    <w:b/>
                    <w:sz w:val="22"/>
                    <w:szCs w:val="22"/>
                    <w:lang w:val="nb-NO"/>
                  </w:rPr>
                </w:pPr>
                <w:r w:rsidRPr="00364D99">
                  <w:rPr>
                    <w:rFonts w:ascii="Arial" w:hAnsi="Arial" w:cs="Arial"/>
                    <w:b/>
                    <w:sz w:val="22"/>
                    <w:szCs w:val="22"/>
                    <w:lang w:val="nb-NO"/>
                  </w:rPr>
                  <w:t>P.O. Box 8080</w:t>
                </w:r>
              </w:p>
              <w:p w:rsidR="00364D99" w:rsidRPr="00364D99" w:rsidRDefault="00364D99" w:rsidP="00364D99">
                <w:pPr>
                  <w:jc w:val="both"/>
                  <w:rPr>
                    <w:rFonts w:ascii="Arial" w:hAnsi="Arial" w:cs="Arial"/>
                    <w:b/>
                    <w:sz w:val="22"/>
                    <w:szCs w:val="22"/>
                    <w:lang w:val="nb-NO"/>
                  </w:rPr>
                </w:pPr>
                <w:r w:rsidRPr="003942C8">
                  <w:rPr>
                    <w:rFonts w:ascii="Arial" w:hAnsi="Arial" w:cs="Arial"/>
                    <w:b/>
                    <w:sz w:val="22"/>
                    <w:szCs w:val="22"/>
                    <w:lang w:val="nb-NO"/>
                  </w:rPr>
                  <w:t>N-4068 Stavanger, Norway</w:t>
                </w:r>
              </w:p>
              <w:p w:rsidR="00364D99" w:rsidRDefault="00364D99" w:rsidP="00364D99">
                <w:pPr>
                  <w:jc w:val="both"/>
                  <w:rPr>
                    <w:rFonts w:ascii="Arial" w:hAnsi="Arial" w:cs="Arial"/>
                    <w:b/>
                    <w:sz w:val="22"/>
                    <w:szCs w:val="22"/>
                    <w:lang w:val="nb-NO"/>
                  </w:rPr>
                </w:pPr>
              </w:p>
              <w:p w:rsidR="00364D99" w:rsidRPr="00364D99" w:rsidRDefault="00364D99" w:rsidP="00364D99">
                <w:pPr>
                  <w:jc w:val="both"/>
                  <w:rPr>
                    <w:rFonts w:ascii="Arial" w:hAnsi="Arial" w:cs="Arial"/>
                    <w:b/>
                    <w:sz w:val="22"/>
                    <w:szCs w:val="22"/>
                    <w:lang w:val="nb-NO"/>
                  </w:rPr>
                </w:pPr>
              </w:p>
              <w:p w:rsidR="00364D99" w:rsidRPr="003942C8" w:rsidRDefault="00364D99" w:rsidP="00364D99">
                <w:pPr>
                  <w:jc w:val="both"/>
                  <w:rPr>
                    <w:rFonts w:ascii="Arial" w:hAnsi="Arial" w:cs="Arial"/>
                    <w:b/>
                    <w:sz w:val="22"/>
                    <w:szCs w:val="22"/>
                    <w:u w:val="single"/>
                    <w:lang w:val="en-US"/>
                  </w:rPr>
                </w:pPr>
                <w:r w:rsidRPr="003942C8">
                  <w:rPr>
                    <w:rFonts w:ascii="Arial" w:hAnsi="Arial" w:cs="Arial"/>
                    <w:b/>
                    <w:sz w:val="22"/>
                    <w:szCs w:val="22"/>
                    <w:u w:val="single"/>
                    <w:lang w:val="en-US"/>
                  </w:rPr>
                  <w:lastRenderedPageBreak/>
                  <w:t>Visiting address:</w:t>
                </w:r>
              </w:p>
              <w:p w:rsidR="00364D99" w:rsidRPr="003942C8" w:rsidRDefault="00364D99" w:rsidP="00364D99">
                <w:pPr>
                  <w:jc w:val="both"/>
                  <w:rPr>
                    <w:rFonts w:ascii="Arial" w:hAnsi="Arial" w:cs="Arial"/>
                    <w:b/>
                    <w:sz w:val="22"/>
                    <w:szCs w:val="22"/>
                    <w:lang w:val="en-US"/>
                  </w:rPr>
                </w:pPr>
              </w:p>
              <w:p w:rsidR="00364D99" w:rsidRPr="00DF37C6" w:rsidRDefault="00364D99" w:rsidP="00364D99">
                <w:pPr>
                  <w:jc w:val="both"/>
                  <w:rPr>
                    <w:rFonts w:ascii="Arial" w:hAnsi="Arial" w:cs="Arial"/>
                    <w:b/>
                    <w:sz w:val="22"/>
                    <w:szCs w:val="22"/>
                  </w:rPr>
                </w:pPr>
                <w:r w:rsidRPr="00DF37C6">
                  <w:rPr>
                    <w:rFonts w:ascii="Arial" w:hAnsi="Arial" w:cs="Arial"/>
                    <w:b/>
                    <w:sz w:val="22"/>
                    <w:szCs w:val="22"/>
                  </w:rPr>
                  <w:t>Joint Warfare Centre</w:t>
                </w:r>
              </w:p>
              <w:p w:rsidR="00364D99" w:rsidRPr="003942C8" w:rsidRDefault="00364D99" w:rsidP="00364D99">
                <w:pPr>
                  <w:jc w:val="both"/>
                  <w:rPr>
                    <w:rFonts w:ascii="Arial" w:hAnsi="Arial" w:cs="Arial"/>
                    <w:b/>
                    <w:sz w:val="22"/>
                    <w:szCs w:val="22"/>
                    <w:lang w:val="en-US"/>
                  </w:rPr>
                </w:pPr>
                <w:r w:rsidRPr="00DF37C6">
                  <w:rPr>
                    <w:rFonts w:ascii="Arial" w:hAnsi="Arial" w:cs="Arial"/>
                    <w:b/>
                    <w:sz w:val="22"/>
                    <w:szCs w:val="22"/>
                  </w:rPr>
                  <w:t>BUDFIN – Purchasing and Contracting Branch</w:t>
                </w:r>
              </w:p>
              <w:p w:rsidR="00364D99" w:rsidRPr="003942C8" w:rsidRDefault="00364D99" w:rsidP="00364D99">
                <w:pPr>
                  <w:jc w:val="both"/>
                  <w:rPr>
                    <w:rFonts w:ascii="Arial" w:hAnsi="Arial" w:cs="Arial"/>
                    <w:b/>
                    <w:sz w:val="22"/>
                    <w:szCs w:val="22"/>
                    <w:lang w:val="en-US"/>
                  </w:rPr>
                </w:pPr>
                <w:r w:rsidRPr="003942C8">
                  <w:rPr>
                    <w:rFonts w:ascii="Arial" w:hAnsi="Arial" w:cs="Arial"/>
                    <w:b/>
                    <w:sz w:val="22"/>
                    <w:szCs w:val="22"/>
                    <w:lang w:val="en-US"/>
                  </w:rPr>
                  <w:t>Eikesetveien 29</w:t>
                </w:r>
              </w:p>
              <w:p w:rsidR="00364D99" w:rsidRPr="003942C8" w:rsidRDefault="00364D99" w:rsidP="00364D99">
                <w:pPr>
                  <w:jc w:val="both"/>
                  <w:rPr>
                    <w:rFonts w:ascii="Arial" w:hAnsi="Arial" w:cs="Arial"/>
                    <w:b/>
                    <w:sz w:val="22"/>
                    <w:szCs w:val="22"/>
                    <w:lang w:val="en-US"/>
                  </w:rPr>
                </w:pPr>
                <w:r w:rsidRPr="003942C8">
                  <w:rPr>
                    <w:rFonts w:ascii="Arial" w:hAnsi="Arial" w:cs="Arial"/>
                    <w:b/>
                    <w:sz w:val="22"/>
                    <w:szCs w:val="22"/>
                    <w:lang w:val="en-US"/>
                  </w:rPr>
                  <w:t>4032 Stavanger, Norway</w:t>
                </w:r>
              </w:p>
              <w:p w:rsidR="00364D99" w:rsidRPr="003942C8" w:rsidRDefault="00364D99" w:rsidP="00364D99">
                <w:pPr>
                  <w:jc w:val="both"/>
                  <w:rPr>
                    <w:rFonts w:ascii="Arial" w:hAnsi="Arial" w:cs="Arial"/>
                    <w:b/>
                    <w:sz w:val="22"/>
                    <w:szCs w:val="22"/>
                    <w:lang w:val="en-US"/>
                  </w:rPr>
                </w:pPr>
              </w:p>
              <w:p w:rsidR="00364D99" w:rsidRPr="003942C8" w:rsidRDefault="00364D99" w:rsidP="00364D99">
                <w:pPr>
                  <w:spacing w:after="240" w:line="240" w:lineRule="atLeast"/>
                  <w:jc w:val="both"/>
                  <w:rPr>
                    <w:rFonts w:ascii="Arial" w:hAnsi="Arial" w:cs="Arial"/>
                    <w:b/>
                    <w:sz w:val="22"/>
                    <w:szCs w:val="22"/>
                    <w:lang w:val="nb-NO"/>
                  </w:rPr>
                </w:pPr>
                <w:r w:rsidRPr="003942C8">
                  <w:rPr>
                    <w:rFonts w:ascii="Arial" w:hAnsi="Arial" w:cs="Arial"/>
                    <w:b/>
                    <w:sz w:val="22"/>
                    <w:szCs w:val="22"/>
                    <w:lang w:val="nb-NO"/>
                  </w:rPr>
                  <w:t>Tel: +47 52879290/9291/9294</w:t>
                </w:r>
              </w:p>
              <w:p w:rsidR="00364D99" w:rsidRPr="006E714E" w:rsidRDefault="00364D99" w:rsidP="006E714E">
                <w:pPr>
                  <w:pStyle w:val="BodyText"/>
                  <w:rPr>
                    <w:rFonts w:ascii="Arial" w:hAnsi="Arial" w:cs="Arial"/>
                    <w:sz w:val="22"/>
                    <w:szCs w:val="22"/>
                    <w:lang w:val="sl-SI"/>
                  </w:rPr>
                </w:pPr>
              </w:p>
            </w:tc>
          </w:tr>
        </w:tbl>
        <w:p w:rsidR="00CA062E" w:rsidRPr="001A0E33" w:rsidRDefault="00CA062E" w:rsidP="00CA062E">
          <w:pPr>
            <w:rPr>
              <w:rFonts w:ascii="Arial" w:hAnsi="Arial" w:cs="Arial"/>
              <w:sz w:val="22"/>
            </w:rPr>
          </w:pPr>
        </w:p>
        <w:p w:rsidR="0001488D" w:rsidRPr="001A0E33" w:rsidRDefault="0001488D">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8522"/>
          </w:tblGrid>
          <w:tr w:rsidR="0001488D" w:rsidRPr="001A0E33">
            <w:tc>
              <w:tcPr>
                <w:tcW w:w="5000" w:type="pct"/>
              </w:tcPr>
              <w:p w:rsidR="0001488D" w:rsidRPr="001A0E33" w:rsidRDefault="0001488D" w:rsidP="009630B5">
                <w:pPr>
                  <w:pStyle w:val="NoSpacing"/>
                  <w:rPr>
                    <w:rFonts w:ascii="Arial" w:hAnsi="Arial" w:cs="Arial"/>
                  </w:rPr>
                </w:pPr>
              </w:p>
            </w:tc>
          </w:tr>
        </w:tbl>
        <w:p w:rsidR="0001488D" w:rsidRPr="001A0E33" w:rsidRDefault="0051434C">
          <w:pPr>
            <w:rPr>
              <w:rFonts w:ascii="Arial" w:hAnsi="Arial" w:cs="Arial"/>
              <w:lang w:val="nb-NO"/>
            </w:rPr>
          </w:pPr>
        </w:p>
      </w:sdtContent>
    </w:sdt>
    <w:sectPr w:rsidR="0001488D" w:rsidRPr="001A0E33" w:rsidSect="00364D99">
      <w:footerReference w:type="first" r:id="rId12"/>
      <w:pgSz w:w="11906" w:h="16838"/>
      <w:pgMar w:top="1260" w:right="1800" w:bottom="1276" w:left="1800" w:header="708" w:footer="28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97A" w:rsidRDefault="0028197A">
      <w:r>
        <w:separator/>
      </w:r>
    </w:p>
  </w:endnote>
  <w:endnote w:type="continuationSeparator" w:id="0">
    <w:p w:rsidR="0028197A" w:rsidRDefault="0028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7A" w:rsidRDefault="0028197A" w:rsidP="00CA062E">
    <w:pPr>
      <w:pStyle w:val="Footer"/>
      <w:ind w:right="360"/>
      <w:rPr>
        <w:rFonts w:ascii="Arial" w:hAnsi="Arial" w:cs="Arial"/>
        <w:sz w:val="18"/>
      </w:rPr>
    </w:pPr>
    <w:r>
      <w:rPr>
        <w:rFonts w:ascii="Arial" w:hAnsi="Arial" w:cs="Arial"/>
        <w:sz w:val="18"/>
      </w:rPr>
      <w:t xml:space="preserve">Questions &amp; Answers to IFIB ACT-JWC-18-33 </w:t>
    </w:r>
  </w:p>
  <w:p w:rsidR="0028197A" w:rsidRDefault="00281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97A" w:rsidRDefault="0028197A">
      <w:r>
        <w:separator/>
      </w:r>
    </w:p>
  </w:footnote>
  <w:footnote w:type="continuationSeparator" w:id="0">
    <w:p w:rsidR="0028197A" w:rsidRDefault="00281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2FA"/>
    <w:multiLevelType w:val="hybridMultilevel"/>
    <w:tmpl w:val="5F9C81E2"/>
    <w:lvl w:ilvl="0" w:tplc="04090019">
      <w:start w:val="1"/>
      <w:numFmt w:val="lowerLetter"/>
      <w:lvlText w:val="%1."/>
      <w:lvlJc w:val="left"/>
      <w:pPr>
        <w:ind w:left="720" w:hanging="360"/>
      </w:pPr>
    </w:lvl>
    <w:lvl w:ilvl="1" w:tplc="4CD87C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4464A"/>
    <w:multiLevelType w:val="hybridMultilevel"/>
    <w:tmpl w:val="8D3E2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60B97"/>
    <w:multiLevelType w:val="multilevel"/>
    <w:tmpl w:val="C85AA5A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bullet"/>
      <w:lvlText w:val=""/>
      <w:lvlJc w:val="left"/>
      <w:pPr>
        <w:ind w:left="2088" w:hanging="648"/>
      </w:pPr>
      <w:rPr>
        <w:rFonts w:ascii="Wingdings" w:hAnsi="Wingding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02731440"/>
    <w:multiLevelType w:val="multilevel"/>
    <w:tmpl w:val="ED9295C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nsid w:val="07A208DE"/>
    <w:multiLevelType w:val="hybridMultilevel"/>
    <w:tmpl w:val="D2F453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A40E1A">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D1FC5"/>
    <w:multiLevelType w:val="hybridMultilevel"/>
    <w:tmpl w:val="DCCC33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FA5329"/>
    <w:multiLevelType w:val="hybridMultilevel"/>
    <w:tmpl w:val="B0146D5E"/>
    <w:lvl w:ilvl="0" w:tplc="0409000F">
      <w:start w:val="1"/>
      <w:numFmt w:val="decimal"/>
      <w:lvlText w:val="%1."/>
      <w:lvlJc w:val="left"/>
      <w:pPr>
        <w:ind w:left="720" w:hanging="360"/>
      </w:pPr>
    </w:lvl>
    <w:lvl w:ilvl="1" w:tplc="8AF6A8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63218"/>
    <w:multiLevelType w:val="hybridMultilevel"/>
    <w:tmpl w:val="541E5B0E"/>
    <w:lvl w:ilvl="0" w:tplc="CBAE7B8E">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nsid w:val="0FC22B55"/>
    <w:multiLevelType w:val="hybridMultilevel"/>
    <w:tmpl w:val="812840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510DA6"/>
    <w:multiLevelType w:val="hybridMultilevel"/>
    <w:tmpl w:val="B1CC5EFC"/>
    <w:lvl w:ilvl="0" w:tplc="69C4F8C4">
      <w:start w:val="22"/>
      <w:numFmt w:val="decimal"/>
      <w:lvlText w:val="%1."/>
      <w:lvlJc w:val="left"/>
      <w:pPr>
        <w:tabs>
          <w:tab w:val="num" w:pos="360"/>
        </w:tabs>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1E35781"/>
    <w:multiLevelType w:val="multilevel"/>
    <w:tmpl w:val="0D48F1E2"/>
    <w:lvl w:ilvl="0">
      <w:start w:val="1"/>
      <w:numFmt w:val="decimal"/>
      <w:lvlText w:val="%1."/>
      <w:lvlJc w:val="left"/>
      <w:pPr>
        <w:ind w:left="720" w:hanging="360"/>
      </w:pPr>
      <w:rPr>
        <w:rFonts w:hint="default"/>
      </w:rPr>
    </w:lvl>
    <w:lvl w:ilvl="1">
      <w:start w:val="1"/>
      <w:numFmt w:val="decimal"/>
      <w:lvlText w:val="6.%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20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nsid w:val="12A15021"/>
    <w:multiLevelType w:val="hybridMultilevel"/>
    <w:tmpl w:val="8B8CFB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7247C5"/>
    <w:multiLevelType w:val="hybridMultilevel"/>
    <w:tmpl w:val="8FFC3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802B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78201AD"/>
    <w:multiLevelType w:val="multilevel"/>
    <w:tmpl w:val="EDEC170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nsid w:val="1B3730F3"/>
    <w:multiLevelType w:val="multilevel"/>
    <w:tmpl w:val="ADDEB0F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nsid w:val="1B7D4B4B"/>
    <w:multiLevelType w:val="hybridMultilevel"/>
    <w:tmpl w:val="4CE21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E502CBC"/>
    <w:multiLevelType w:val="hybridMultilevel"/>
    <w:tmpl w:val="CAE2E0DA"/>
    <w:lvl w:ilvl="0" w:tplc="04090019">
      <w:start w:val="1"/>
      <w:numFmt w:val="lowerLetter"/>
      <w:lvlText w:val="%1."/>
      <w:lvlJc w:val="left"/>
      <w:pPr>
        <w:ind w:left="720" w:hanging="360"/>
      </w:pPr>
    </w:lvl>
    <w:lvl w:ilvl="1" w:tplc="B02ADDDC">
      <w:start w:val="1"/>
      <w:numFmt w:val="decimal"/>
      <w:lvlText w:val="(%2)"/>
      <w:lvlJc w:val="left"/>
      <w:pPr>
        <w:ind w:left="1440" w:hanging="360"/>
      </w:pPr>
      <w:rPr>
        <w:rFonts w:hint="default"/>
      </w:rPr>
    </w:lvl>
    <w:lvl w:ilvl="2" w:tplc="873EC792">
      <w:start w:val="2"/>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8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A755C0"/>
    <w:multiLevelType w:val="hybridMultilevel"/>
    <w:tmpl w:val="22882342"/>
    <w:lvl w:ilvl="0" w:tplc="91B091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91B091D2">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2E8659E"/>
    <w:multiLevelType w:val="hybridMultilevel"/>
    <w:tmpl w:val="7A687A5E"/>
    <w:lvl w:ilvl="0" w:tplc="CD68A0D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9310E4"/>
    <w:multiLevelType w:val="hybridMultilevel"/>
    <w:tmpl w:val="35BA7682"/>
    <w:lvl w:ilvl="0" w:tplc="0F987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9E485E"/>
    <w:multiLevelType w:val="hybridMultilevel"/>
    <w:tmpl w:val="8FFC37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78D0E20"/>
    <w:multiLevelType w:val="singleLevel"/>
    <w:tmpl w:val="0DBE7BA4"/>
    <w:lvl w:ilvl="0">
      <w:start w:val="1"/>
      <w:numFmt w:val="bullet"/>
      <w:pStyle w:val="PPCSubpara3"/>
      <w:lvlText w:val="•"/>
      <w:lvlJc w:val="left"/>
      <w:pPr>
        <w:tabs>
          <w:tab w:val="num" w:pos="360"/>
        </w:tabs>
        <w:ind w:left="360" w:hanging="360"/>
      </w:pPr>
      <w:rPr>
        <w:rFonts w:ascii="Times New Roman" w:hAnsi="Times New Roman" w:hint="default"/>
      </w:rPr>
    </w:lvl>
  </w:abstractNum>
  <w:abstractNum w:abstractNumId="23">
    <w:nsid w:val="2B7D0458"/>
    <w:multiLevelType w:val="hybridMultilevel"/>
    <w:tmpl w:val="C0E0E208"/>
    <w:lvl w:ilvl="0" w:tplc="4A24D012">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3DA7AAF"/>
    <w:multiLevelType w:val="hybridMultilevel"/>
    <w:tmpl w:val="D7E4F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41A110F"/>
    <w:multiLevelType w:val="hybridMultilevel"/>
    <w:tmpl w:val="041E48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B8362D"/>
    <w:multiLevelType w:val="hybridMultilevel"/>
    <w:tmpl w:val="770ED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F567AC"/>
    <w:multiLevelType w:val="hybridMultilevel"/>
    <w:tmpl w:val="AEF6CA82"/>
    <w:lvl w:ilvl="0" w:tplc="E2462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87531BE"/>
    <w:multiLevelType w:val="hybridMultilevel"/>
    <w:tmpl w:val="E2E02DC6"/>
    <w:lvl w:ilvl="0" w:tplc="04090005">
      <w:start w:val="1"/>
      <w:numFmt w:val="bullet"/>
      <w:lvlText w:val=""/>
      <w:lvlJc w:val="left"/>
      <w:pPr>
        <w:ind w:left="1516" w:hanging="360"/>
      </w:pPr>
      <w:rPr>
        <w:rFonts w:ascii="Wingdings" w:hAnsi="Wingdings" w:hint="default"/>
      </w:rPr>
    </w:lvl>
    <w:lvl w:ilvl="1" w:tplc="04090005">
      <w:start w:val="1"/>
      <w:numFmt w:val="bullet"/>
      <w:lvlText w:val=""/>
      <w:lvlJc w:val="left"/>
      <w:pPr>
        <w:ind w:left="2236" w:hanging="360"/>
      </w:pPr>
      <w:rPr>
        <w:rFonts w:ascii="Wingdings" w:hAnsi="Wingdings" w:hint="default"/>
      </w:rPr>
    </w:lvl>
    <w:lvl w:ilvl="2" w:tplc="0409001B">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29">
    <w:nsid w:val="3A8A70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CC474A7"/>
    <w:multiLevelType w:val="hybridMultilevel"/>
    <w:tmpl w:val="EF8EA7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CF24BB7"/>
    <w:multiLevelType w:val="hybridMultilevel"/>
    <w:tmpl w:val="900EDA70"/>
    <w:lvl w:ilvl="0" w:tplc="D8FE13D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1FA44E0"/>
    <w:multiLevelType w:val="hybridMultilevel"/>
    <w:tmpl w:val="35BA7682"/>
    <w:lvl w:ilvl="0" w:tplc="0F987A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2E2210E"/>
    <w:multiLevelType w:val="hybridMultilevel"/>
    <w:tmpl w:val="8A48855C"/>
    <w:lvl w:ilvl="0" w:tplc="9CCA8166">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DD31BB"/>
    <w:multiLevelType w:val="hybridMultilevel"/>
    <w:tmpl w:val="BEE884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4180CAC"/>
    <w:multiLevelType w:val="hybridMultilevel"/>
    <w:tmpl w:val="9C8AFFD6"/>
    <w:lvl w:ilvl="0" w:tplc="0409000F">
      <w:start w:val="1"/>
      <w:numFmt w:val="decimal"/>
      <w:lvlText w:val="%1."/>
      <w:lvlJc w:val="left"/>
      <w:pPr>
        <w:ind w:left="720" w:hanging="360"/>
      </w:pPr>
    </w:lvl>
    <w:lvl w:ilvl="1" w:tplc="8AF6A8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0F68D6"/>
    <w:multiLevelType w:val="hybridMultilevel"/>
    <w:tmpl w:val="DEDA0ED6"/>
    <w:lvl w:ilvl="0" w:tplc="4A24D012">
      <w:start w:val="1"/>
      <w:numFmt w:val="decimal"/>
      <w:lvlText w:val="(%1)"/>
      <w:lvlJc w:val="left"/>
      <w:pPr>
        <w:ind w:left="1140" w:hanging="360"/>
      </w:pPr>
      <w:rPr>
        <w:rFonts w:ascii="Arial" w:eastAsia="Times New Roman" w:hAnsi="Arial" w:cs="Arial"/>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nsid w:val="4A101D75"/>
    <w:multiLevelType w:val="hybridMultilevel"/>
    <w:tmpl w:val="92B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7A0AA1"/>
    <w:multiLevelType w:val="hybridMultilevel"/>
    <w:tmpl w:val="3BBC0908"/>
    <w:lvl w:ilvl="0" w:tplc="2D405322">
      <w:start w:val="1"/>
      <w:numFmt w:val="decimal"/>
      <w:lvlText w:val="A-%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180"/>
      </w:pPr>
      <w:rPr>
        <w:rFonts w:ascii="Wingdings" w:hAnsi="Wingding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nsid w:val="4EB656AB"/>
    <w:multiLevelType w:val="multilevel"/>
    <w:tmpl w:val="EDEC170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nsid w:val="51B71AC3"/>
    <w:multiLevelType w:val="hybridMultilevel"/>
    <w:tmpl w:val="E9D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012443"/>
    <w:multiLevelType w:val="hybridMultilevel"/>
    <w:tmpl w:val="8FFC37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50D1264"/>
    <w:multiLevelType w:val="hybridMultilevel"/>
    <w:tmpl w:val="850E12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322151"/>
    <w:multiLevelType w:val="hybridMultilevel"/>
    <w:tmpl w:val="B26A3640"/>
    <w:lvl w:ilvl="0" w:tplc="824E535C">
      <w:start w:val="1"/>
      <w:numFmt w:val="lowerLetter"/>
      <w:lvlText w:val="%1."/>
      <w:lvlJc w:val="left"/>
      <w:pPr>
        <w:ind w:left="1080" w:hanging="360"/>
      </w:pPr>
      <w:rPr>
        <w:rFonts w:hint="default"/>
        <w:color w:val="auto"/>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9E648E"/>
    <w:multiLevelType w:val="hybridMultilevel"/>
    <w:tmpl w:val="AEF4642C"/>
    <w:lvl w:ilvl="0" w:tplc="04090019">
      <w:start w:val="1"/>
      <w:numFmt w:val="lowerLetter"/>
      <w:lvlText w:val="%1."/>
      <w:lvlJc w:val="left"/>
      <w:pPr>
        <w:tabs>
          <w:tab w:val="num" w:pos="720"/>
        </w:tabs>
        <w:ind w:left="720" w:hanging="360"/>
      </w:pPr>
      <w:rPr>
        <w:rFonts w:hint="default"/>
      </w:rPr>
    </w:lvl>
    <w:lvl w:ilvl="1" w:tplc="EB50E8E0">
      <w:start w:val="1"/>
      <w:numFmt w:val="decimal"/>
      <w:lvlText w:val="%2.0"/>
      <w:lvlJc w:val="left"/>
      <w:pPr>
        <w:tabs>
          <w:tab w:val="num" w:pos="1440"/>
        </w:tabs>
        <w:ind w:left="1440" w:hanging="360"/>
      </w:pPr>
      <w:rPr>
        <w:rFonts w:ascii="Arial" w:hAnsi="Arial"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60D6E55"/>
    <w:multiLevelType w:val="hybridMultilevel"/>
    <w:tmpl w:val="EA52FC08"/>
    <w:lvl w:ilvl="0" w:tplc="EC2E4F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196CAE"/>
    <w:multiLevelType w:val="hybridMultilevel"/>
    <w:tmpl w:val="F2484EF2"/>
    <w:lvl w:ilvl="0" w:tplc="96907DF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91B091D2">
      <w:start w:val="1"/>
      <w:numFmt w:val="decimal"/>
      <w:lvlText w:val="(%3)"/>
      <w:lvlJc w:val="left"/>
      <w:pPr>
        <w:ind w:left="1980" w:hanging="360"/>
      </w:pPr>
      <w:rPr>
        <w:rFonts w:hint="default"/>
      </w:rPr>
    </w:lvl>
    <w:lvl w:ilvl="3" w:tplc="4A24D012">
      <w:start w:val="1"/>
      <w:numFmt w:val="decimal"/>
      <w:lvlText w:val="(%4)"/>
      <w:lvlJc w:val="left"/>
      <w:pPr>
        <w:ind w:left="2520" w:hanging="360"/>
      </w:pPr>
      <w:rPr>
        <w:rFonts w:ascii="Arial" w:eastAsia="Times New Roman" w:hAnsi="Arial" w:cs="Arial"/>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
    <w:nsid w:val="583D5DE9"/>
    <w:multiLevelType w:val="hybridMultilevel"/>
    <w:tmpl w:val="05A27108"/>
    <w:lvl w:ilvl="0" w:tplc="4CD87C2C">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9C7686B"/>
    <w:multiLevelType w:val="hybridMultilevel"/>
    <w:tmpl w:val="A5E6ED74"/>
    <w:lvl w:ilvl="0" w:tplc="4A24D01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BBE64ED"/>
    <w:multiLevelType w:val="hybridMultilevel"/>
    <w:tmpl w:val="EE5614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BEA6B67"/>
    <w:multiLevelType w:val="hybridMultilevel"/>
    <w:tmpl w:val="9474C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FA1B64"/>
    <w:multiLevelType w:val="hybridMultilevel"/>
    <w:tmpl w:val="903CD9D8"/>
    <w:lvl w:ilvl="0" w:tplc="8BE20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20640D"/>
    <w:multiLevelType w:val="hybridMultilevel"/>
    <w:tmpl w:val="B5CAB40E"/>
    <w:lvl w:ilvl="0" w:tplc="9FF26D8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CD26FA"/>
    <w:multiLevelType w:val="hybridMultilevel"/>
    <w:tmpl w:val="8C36654A"/>
    <w:lvl w:ilvl="0" w:tplc="91B091D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4">
    <w:nsid w:val="649324D7"/>
    <w:multiLevelType w:val="hybridMultilevel"/>
    <w:tmpl w:val="35BA7682"/>
    <w:lvl w:ilvl="0" w:tplc="0F987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60E706E"/>
    <w:multiLevelType w:val="multilevel"/>
    <w:tmpl w:val="8CBEDC9C"/>
    <w:lvl w:ilvl="0">
      <w:start w:val="1"/>
      <w:numFmt w:val="decimal"/>
      <w:lvlText w:val="%1."/>
      <w:lvlJc w:val="left"/>
      <w:pPr>
        <w:ind w:left="1800" w:hanging="360"/>
      </w:pPr>
      <w:rPr>
        <w:rFonts w:hint="default"/>
      </w:rPr>
    </w:lvl>
    <w:lvl w:ilvl="1">
      <w:start w:val="1"/>
      <w:numFmt w:val="decimal"/>
      <w:lvlText w:val="2.%2"/>
      <w:lvlJc w:val="left"/>
      <w:pPr>
        <w:ind w:left="574"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56">
    <w:nsid w:val="67394303"/>
    <w:multiLevelType w:val="hybridMultilevel"/>
    <w:tmpl w:val="9E28E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321089"/>
    <w:multiLevelType w:val="hybridMultilevel"/>
    <w:tmpl w:val="4B8CCB40"/>
    <w:lvl w:ilvl="0" w:tplc="F7B43A6A">
      <w:start w:val="1"/>
      <w:numFmt w:val="decimal"/>
      <w:lvlText w:val="%1."/>
      <w:lvlJc w:val="left"/>
      <w:pPr>
        <w:ind w:left="720" w:hanging="360"/>
      </w:pPr>
      <w:rPr>
        <w:color w:val="2222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68E5596C"/>
    <w:multiLevelType w:val="hybridMultilevel"/>
    <w:tmpl w:val="C46CD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0E1983"/>
    <w:multiLevelType w:val="hybridMultilevel"/>
    <w:tmpl w:val="FCA03A56"/>
    <w:lvl w:ilvl="0" w:tplc="2ED0400E">
      <w:start w:val="16"/>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6A7020C7"/>
    <w:multiLevelType w:val="hybridMultilevel"/>
    <w:tmpl w:val="8E0E552A"/>
    <w:lvl w:ilvl="0" w:tplc="04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6DA05084"/>
    <w:multiLevelType w:val="hybridMultilevel"/>
    <w:tmpl w:val="C19AC978"/>
    <w:lvl w:ilvl="0" w:tplc="A3521CF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C95831"/>
    <w:multiLevelType w:val="hybridMultilevel"/>
    <w:tmpl w:val="35BA7682"/>
    <w:lvl w:ilvl="0" w:tplc="0F987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2D81BAF"/>
    <w:multiLevelType w:val="hybridMultilevel"/>
    <w:tmpl w:val="5DA8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014F0E"/>
    <w:multiLevelType w:val="hybridMultilevel"/>
    <w:tmpl w:val="9ED84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4E12FC6"/>
    <w:multiLevelType w:val="hybridMultilevel"/>
    <w:tmpl w:val="FA6A6410"/>
    <w:lvl w:ilvl="0" w:tplc="3BE6503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5A17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9172D8E"/>
    <w:multiLevelType w:val="hybridMultilevel"/>
    <w:tmpl w:val="12187026"/>
    <w:lvl w:ilvl="0" w:tplc="4A24D012">
      <w:start w:val="1"/>
      <w:numFmt w:val="decimal"/>
      <w:lvlText w:val="(%1)"/>
      <w:lvlJc w:val="left"/>
      <w:pPr>
        <w:ind w:left="1800" w:hanging="360"/>
      </w:pPr>
      <w:rPr>
        <w:rFonts w:ascii="Arial" w:eastAsia="Times New Roman"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79FB61F6"/>
    <w:multiLevelType w:val="hybridMultilevel"/>
    <w:tmpl w:val="FDF40C60"/>
    <w:lvl w:ilvl="0" w:tplc="0BA4E3A4">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9">
    <w:nsid w:val="7B7058FD"/>
    <w:multiLevelType w:val="hybridMultilevel"/>
    <w:tmpl w:val="89BA2176"/>
    <w:lvl w:ilvl="0" w:tplc="FE967AF6">
      <w:start w:val="1"/>
      <w:numFmt w:val="decimal"/>
      <w:lvlText w:val="(%1)"/>
      <w:lvlJc w:val="left"/>
      <w:pPr>
        <w:ind w:left="1500" w:hanging="360"/>
      </w:pPr>
      <w:rPr>
        <w:rFonts w:ascii="Arial" w:eastAsia="Times New Roman" w:hAnsi="Arial" w:cs="Arial"/>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0">
    <w:nsid w:val="7C9C40E4"/>
    <w:multiLevelType w:val="multilevel"/>
    <w:tmpl w:val="46A0D59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bullet"/>
      <w:lvlText w:val=""/>
      <w:lvlJc w:val="left"/>
      <w:pPr>
        <w:ind w:left="1584" w:hanging="504"/>
      </w:pPr>
      <w:rPr>
        <w:rFonts w:ascii="Wingdings" w:hAnsi="Wingding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2"/>
  </w:num>
  <w:num w:numId="2">
    <w:abstractNumId w:val="46"/>
  </w:num>
  <w:num w:numId="3">
    <w:abstractNumId w:val="44"/>
  </w:num>
  <w:num w:numId="4">
    <w:abstractNumId w:val="29"/>
  </w:num>
  <w:num w:numId="5">
    <w:abstractNumId w:val="66"/>
  </w:num>
  <w:num w:numId="6">
    <w:abstractNumId w:val="13"/>
  </w:num>
  <w:num w:numId="7">
    <w:abstractNumId w:val="1"/>
  </w:num>
  <w:num w:numId="8">
    <w:abstractNumId w:val="4"/>
  </w:num>
  <w:num w:numId="9">
    <w:abstractNumId w:val="25"/>
  </w:num>
  <w:num w:numId="10">
    <w:abstractNumId w:val="61"/>
  </w:num>
  <w:num w:numId="11">
    <w:abstractNumId w:val="17"/>
  </w:num>
  <w:num w:numId="12">
    <w:abstractNumId w:val="0"/>
  </w:num>
  <w:num w:numId="13">
    <w:abstractNumId w:val="26"/>
  </w:num>
  <w:num w:numId="14">
    <w:abstractNumId w:val="58"/>
  </w:num>
  <w:num w:numId="15">
    <w:abstractNumId w:val="8"/>
  </w:num>
  <w:num w:numId="16">
    <w:abstractNumId w:val="48"/>
  </w:num>
  <w:num w:numId="17">
    <w:abstractNumId w:val="67"/>
  </w:num>
  <w:num w:numId="18">
    <w:abstractNumId w:val="47"/>
  </w:num>
  <w:num w:numId="19">
    <w:abstractNumId w:val="34"/>
  </w:num>
  <w:num w:numId="20">
    <w:abstractNumId w:val="52"/>
  </w:num>
  <w:num w:numId="21">
    <w:abstractNumId w:val="24"/>
  </w:num>
  <w:num w:numId="22">
    <w:abstractNumId w:val="5"/>
  </w:num>
  <w:num w:numId="23">
    <w:abstractNumId w:val="64"/>
  </w:num>
  <w:num w:numId="24">
    <w:abstractNumId w:val="23"/>
  </w:num>
  <w:num w:numId="25">
    <w:abstractNumId w:val="33"/>
  </w:num>
  <w:num w:numId="26">
    <w:abstractNumId w:val="69"/>
  </w:num>
  <w:num w:numId="27">
    <w:abstractNumId w:val="31"/>
  </w:num>
  <w:num w:numId="28">
    <w:abstractNumId w:val="49"/>
  </w:num>
  <w:num w:numId="29">
    <w:abstractNumId w:val="30"/>
  </w:num>
  <w:num w:numId="30">
    <w:abstractNumId w:val="43"/>
  </w:num>
  <w:num w:numId="31">
    <w:abstractNumId w:val="36"/>
  </w:num>
  <w:num w:numId="32">
    <w:abstractNumId w:val="65"/>
  </w:num>
  <w:num w:numId="33">
    <w:abstractNumId w:val="53"/>
  </w:num>
  <w:num w:numId="34">
    <w:abstractNumId w:val="19"/>
  </w:num>
  <w:num w:numId="35">
    <w:abstractNumId w:val="18"/>
  </w:num>
  <w:num w:numId="36">
    <w:abstractNumId w:val="11"/>
  </w:num>
  <w:num w:numId="37">
    <w:abstractNumId w:val="9"/>
  </w:num>
  <w:num w:numId="38">
    <w:abstractNumId w:val="35"/>
  </w:num>
  <w:num w:numId="39">
    <w:abstractNumId w:val="42"/>
  </w:num>
  <w:num w:numId="40">
    <w:abstractNumId w:val="6"/>
  </w:num>
  <w:num w:numId="41">
    <w:abstractNumId w:val="28"/>
  </w:num>
  <w:num w:numId="42">
    <w:abstractNumId w:val="41"/>
  </w:num>
  <w:num w:numId="43">
    <w:abstractNumId w:val="39"/>
  </w:num>
  <w:num w:numId="44">
    <w:abstractNumId w:val="21"/>
  </w:num>
  <w:num w:numId="45">
    <w:abstractNumId w:val="14"/>
  </w:num>
  <w:num w:numId="46">
    <w:abstractNumId w:val="3"/>
  </w:num>
  <w:num w:numId="47">
    <w:abstractNumId w:val="12"/>
  </w:num>
  <w:num w:numId="48">
    <w:abstractNumId w:val="15"/>
  </w:num>
  <w:num w:numId="49">
    <w:abstractNumId w:val="2"/>
  </w:num>
  <w:num w:numId="50">
    <w:abstractNumId w:val="10"/>
  </w:num>
  <w:num w:numId="51">
    <w:abstractNumId w:val="54"/>
  </w:num>
  <w:num w:numId="52">
    <w:abstractNumId w:val="20"/>
  </w:num>
  <w:num w:numId="53">
    <w:abstractNumId w:val="62"/>
  </w:num>
  <w:num w:numId="54">
    <w:abstractNumId w:val="60"/>
  </w:num>
  <w:num w:numId="55">
    <w:abstractNumId w:val="37"/>
  </w:num>
  <w:num w:numId="56">
    <w:abstractNumId w:val="56"/>
  </w:num>
  <w:num w:numId="57">
    <w:abstractNumId w:val="27"/>
  </w:num>
  <w:num w:numId="58">
    <w:abstractNumId w:val="7"/>
  </w:num>
  <w:num w:numId="59">
    <w:abstractNumId w:val="40"/>
  </w:num>
  <w:num w:numId="60">
    <w:abstractNumId w:val="45"/>
  </w:num>
  <w:num w:numId="61">
    <w:abstractNumId w:val="63"/>
  </w:num>
  <w:num w:numId="62">
    <w:abstractNumId w:val="38"/>
  </w:num>
  <w:num w:numId="63">
    <w:abstractNumId w:val="51"/>
  </w:num>
  <w:num w:numId="64">
    <w:abstractNumId w:val="55"/>
  </w:num>
  <w:num w:numId="65">
    <w:abstractNumId w:val="70"/>
  </w:num>
  <w:num w:numId="66">
    <w:abstractNumId w:val="32"/>
  </w:num>
  <w:num w:numId="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num>
  <w:num w:numId="72">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0B"/>
    <w:rsid w:val="00001F87"/>
    <w:rsid w:val="00007D9B"/>
    <w:rsid w:val="0001219E"/>
    <w:rsid w:val="0001488D"/>
    <w:rsid w:val="00021AE5"/>
    <w:rsid w:val="00021FD7"/>
    <w:rsid w:val="00022362"/>
    <w:rsid w:val="00022DD4"/>
    <w:rsid w:val="00033E22"/>
    <w:rsid w:val="00035CCA"/>
    <w:rsid w:val="00046D9D"/>
    <w:rsid w:val="0005190C"/>
    <w:rsid w:val="00055740"/>
    <w:rsid w:val="0005610A"/>
    <w:rsid w:val="00060B3B"/>
    <w:rsid w:val="00060FE7"/>
    <w:rsid w:val="00062A0B"/>
    <w:rsid w:val="00062E50"/>
    <w:rsid w:val="00063D55"/>
    <w:rsid w:val="00073103"/>
    <w:rsid w:val="00082648"/>
    <w:rsid w:val="00082F8E"/>
    <w:rsid w:val="00084399"/>
    <w:rsid w:val="000928A3"/>
    <w:rsid w:val="00095193"/>
    <w:rsid w:val="000979C9"/>
    <w:rsid w:val="000A1088"/>
    <w:rsid w:val="000A1507"/>
    <w:rsid w:val="000C7158"/>
    <w:rsid w:val="000C7B28"/>
    <w:rsid w:val="000D5A7D"/>
    <w:rsid w:val="000D5C29"/>
    <w:rsid w:val="000E1C89"/>
    <w:rsid w:val="0010049F"/>
    <w:rsid w:val="00101B9E"/>
    <w:rsid w:val="00101CA3"/>
    <w:rsid w:val="001048E2"/>
    <w:rsid w:val="00105710"/>
    <w:rsid w:val="001101B2"/>
    <w:rsid w:val="0011164A"/>
    <w:rsid w:val="001175B4"/>
    <w:rsid w:val="001242F9"/>
    <w:rsid w:val="00125512"/>
    <w:rsid w:val="00142E04"/>
    <w:rsid w:val="00145278"/>
    <w:rsid w:val="00150A5A"/>
    <w:rsid w:val="00164154"/>
    <w:rsid w:val="001645E8"/>
    <w:rsid w:val="00167528"/>
    <w:rsid w:val="0017133C"/>
    <w:rsid w:val="00171AA6"/>
    <w:rsid w:val="00173A50"/>
    <w:rsid w:val="0018156D"/>
    <w:rsid w:val="001818BF"/>
    <w:rsid w:val="00183CB6"/>
    <w:rsid w:val="00187391"/>
    <w:rsid w:val="00187F89"/>
    <w:rsid w:val="0019084D"/>
    <w:rsid w:val="0019170B"/>
    <w:rsid w:val="00194CCD"/>
    <w:rsid w:val="00194E94"/>
    <w:rsid w:val="001957D1"/>
    <w:rsid w:val="001A0E33"/>
    <w:rsid w:val="001A3168"/>
    <w:rsid w:val="001A40C8"/>
    <w:rsid w:val="001A508B"/>
    <w:rsid w:val="001A5C8A"/>
    <w:rsid w:val="001C00B2"/>
    <w:rsid w:val="001C79CB"/>
    <w:rsid w:val="001D1720"/>
    <w:rsid w:val="001D3BCD"/>
    <w:rsid w:val="001D75E7"/>
    <w:rsid w:val="001E01F6"/>
    <w:rsid w:val="001E1FC5"/>
    <w:rsid w:val="001E33DB"/>
    <w:rsid w:val="001E696B"/>
    <w:rsid w:val="001F27BA"/>
    <w:rsid w:val="00206DC4"/>
    <w:rsid w:val="00207C8C"/>
    <w:rsid w:val="002130D3"/>
    <w:rsid w:val="00221372"/>
    <w:rsid w:val="00221506"/>
    <w:rsid w:val="00230DFC"/>
    <w:rsid w:val="0023142E"/>
    <w:rsid w:val="002329EA"/>
    <w:rsid w:val="00233ADF"/>
    <w:rsid w:val="00237F5B"/>
    <w:rsid w:val="002403D5"/>
    <w:rsid w:val="002405E7"/>
    <w:rsid w:val="00242406"/>
    <w:rsid w:val="0024486E"/>
    <w:rsid w:val="00253868"/>
    <w:rsid w:val="002538A7"/>
    <w:rsid w:val="0026231D"/>
    <w:rsid w:val="00264EB2"/>
    <w:rsid w:val="00271B7B"/>
    <w:rsid w:val="0028197A"/>
    <w:rsid w:val="0029045B"/>
    <w:rsid w:val="00292F95"/>
    <w:rsid w:val="00293599"/>
    <w:rsid w:val="002A016D"/>
    <w:rsid w:val="002A07B6"/>
    <w:rsid w:val="002B02E1"/>
    <w:rsid w:val="002B1295"/>
    <w:rsid w:val="002B22CB"/>
    <w:rsid w:val="002B4BB4"/>
    <w:rsid w:val="002B5BA8"/>
    <w:rsid w:val="002B75DC"/>
    <w:rsid w:val="002C0199"/>
    <w:rsid w:val="002C5B99"/>
    <w:rsid w:val="002D07D4"/>
    <w:rsid w:val="002D1DA8"/>
    <w:rsid w:val="002D3BBC"/>
    <w:rsid w:val="002D47EE"/>
    <w:rsid w:val="002D6254"/>
    <w:rsid w:val="002E0E7D"/>
    <w:rsid w:val="002E515F"/>
    <w:rsid w:val="002F4AF9"/>
    <w:rsid w:val="003031CF"/>
    <w:rsid w:val="003036A6"/>
    <w:rsid w:val="00310BD0"/>
    <w:rsid w:val="00312C45"/>
    <w:rsid w:val="00313070"/>
    <w:rsid w:val="003143B5"/>
    <w:rsid w:val="00316574"/>
    <w:rsid w:val="00317372"/>
    <w:rsid w:val="0033416C"/>
    <w:rsid w:val="0033579E"/>
    <w:rsid w:val="003371DD"/>
    <w:rsid w:val="00344958"/>
    <w:rsid w:val="00346BBF"/>
    <w:rsid w:val="00351349"/>
    <w:rsid w:val="003516DC"/>
    <w:rsid w:val="0035636A"/>
    <w:rsid w:val="003643B2"/>
    <w:rsid w:val="00364D99"/>
    <w:rsid w:val="00366B7A"/>
    <w:rsid w:val="0037050E"/>
    <w:rsid w:val="00374BC2"/>
    <w:rsid w:val="0037528D"/>
    <w:rsid w:val="003819B6"/>
    <w:rsid w:val="00381AFA"/>
    <w:rsid w:val="0038379F"/>
    <w:rsid w:val="00383B17"/>
    <w:rsid w:val="00384595"/>
    <w:rsid w:val="003847BD"/>
    <w:rsid w:val="00387CA7"/>
    <w:rsid w:val="003A598E"/>
    <w:rsid w:val="003B2B9F"/>
    <w:rsid w:val="003B365E"/>
    <w:rsid w:val="003C1B60"/>
    <w:rsid w:val="003C2B55"/>
    <w:rsid w:val="003C79FB"/>
    <w:rsid w:val="003C7AC1"/>
    <w:rsid w:val="003D5C6F"/>
    <w:rsid w:val="003D5E44"/>
    <w:rsid w:val="003D78C0"/>
    <w:rsid w:val="003E04FF"/>
    <w:rsid w:val="003E61D1"/>
    <w:rsid w:val="003F0F99"/>
    <w:rsid w:val="003F1385"/>
    <w:rsid w:val="003F1F08"/>
    <w:rsid w:val="003F27A5"/>
    <w:rsid w:val="003F4BCC"/>
    <w:rsid w:val="003F7C1C"/>
    <w:rsid w:val="0040245F"/>
    <w:rsid w:val="00404FD4"/>
    <w:rsid w:val="00405322"/>
    <w:rsid w:val="00410423"/>
    <w:rsid w:val="00412B4D"/>
    <w:rsid w:val="00412ECE"/>
    <w:rsid w:val="00414F53"/>
    <w:rsid w:val="00417D36"/>
    <w:rsid w:val="004225BF"/>
    <w:rsid w:val="00423C37"/>
    <w:rsid w:val="004312A6"/>
    <w:rsid w:val="00432956"/>
    <w:rsid w:val="004347BA"/>
    <w:rsid w:val="00434CD3"/>
    <w:rsid w:val="0043769A"/>
    <w:rsid w:val="00443067"/>
    <w:rsid w:val="0044748A"/>
    <w:rsid w:val="0045045E"/>
    <w:rsid w:val="0046176D"/>
    <w:rsid w:val="00462608"/>
    <w:rsid w:val="0046514E"/>
    <w:rsid w:val="004666E5"/>
    <w:rsid w:val="00467A67"/>
    <w:rsid w:val="00472999"/>
    <w:rsid w:val="004770B8"/>
    <w:rsid w:val="00477575"/>
    <w:rsid w:val="004913BC"/>
    <w:rsid w:val="00491C7A"/>
    <w:rsid w:val="004A7FFD"/>
    <w:rsid w:val="004B502B"/>
    <w:rsid w:val="004C0859"/>
    <w:rsid w:val="004C3D6F"/>
    <w:rsid w:val="004C54A9"/>
    <w:rsid w:val="004C5B42"/>
    <w:rsid w:val="004D3444"/>
    <w:rsid w:val="004D5AD9"/>
    <w:rsid w:val="004E076E"/>
    <w:rsid w:val="004E3CD7"/>
    <w:rsid w:val="004F0547"/>
    <w:rsid w:val="004F1ADC"/>
    <w:rsid w:val="004F4318"/>
    <w:rsid w:val="004F4E1F"/>
    <w:rsid w:val="00500AEF"/>
    <w:rsid w:val="00500DDB"/>
    <w:rsid w:val="00503771"/>
    <w:rsid w:val="00507824"/>
    <w:rsid w:val="0051025F"/>
    <w:rsid w:val="0051434C"/>
    <w:rsid w:val="0051559A"/>
    <w:rsid w:val="005226F2"/>
    <w:rsid w:val="00532D29"/>
    <w:rsid w:val="005354C3"/>
    <w:rsid w:val="00543CE5"/>
    <w:rsid w:val="00545A4F"/>
    <w:rsid w:val="0054669B"/>
    <w:rsid w:val="00552E37"/>
    <w:rsid w:val="00555B55"/>
    <w:rsid w:val="00556E76"/>
    <w:rsid w:val="00564219"/>
    <w:rsid w:val="005672EB"/>
    <w:rsid w:val="00576E2E"/>
    <w:rsid w:val="005853F7"/>
    <w:rsid w:val="00586363"/>
    <w:rsid w:val="0059285E"/>
    <w:rsid w:val="00594D7D"/>
    <w:rsid w:val="0059657E"/>
    <w:rsid w:val="005A0AB2"/>
    <w:rsid w:val="005A22B4"/>
    <w:rsid w:val="005A3F92"/>
    <w:rsid w:val="005A76E6"/>
    <w:rsid w:val="005B4E0D"/>
    <w:rsid w:val="005B6E16"/>
    <w:rsid w:val="005C134C"/>
    <w:rsid w:val="005D11EE"/>
    <w:rsid w:val="005D4A43"/>
    <w:rsid w:val="005D5E25"/>
    <w:rsid w:val="005E4F86"/>
    <w:rsid w:val="005E7AC5"/>
    <w:rsid w:val="005E7EA8"/>
    <w:rsid w:val="005F0DA1"/>
    <w:rsid w:val="005F2354"/>
    <w:rsid w:val="005F3BCE"/>
    <w:rsid w:val="005F3FFF"/>
    <w:rsid w:val="005F576E"/>
    <w:rsid w:val="005F69AB"/>
    <w:rsid w:val="005F6A72"/>
    <w:rsid w:val="00600BAD"/>
    <w:rsid w:val="00604490"/>
    <w:rsid w:val="00605E74"/>
    <w:rsid w:val="00625559"/>
    <w:rsid w:val="00627928"/>
    <w:rsid w:val="00634B4E"/>
    <w:rsid w:val="00641A81"/>
    <w:rsid w:val="00641E1C"/>
    <w:rsid w:val="00643E5F"/>
    <w:rsid w:val="0064770B"/>
    <w:rsid w:val="00655525"/>
    <w:rsid w:val="00655589"/>
    <w:rsid w:val="00661DAC"/>
    <w:rsid w:val="006621C0"/>
    <w:rsid w:val="006666B0"/>
    <w:rsid w:val="00674601"/>
    <w:rsid w:val="00676240"/>
    <w:rsid w:val="00676575"/>
    <w:rsid w:val="006809A4"/>
    <w:rsid w:val="00681E25"/>
    <w:rsid w:val="00690959"/>
    <w:rsid w:val="00690A9D"/>
    <w:rsid w:val="00693406"/>
    <w:rsid w:val="006A1C28"/>
    <w:rsid w:val="006A2E9E"/>
    <w:rsid w:val="006A4DA8"/>
    <w:rsid w:val="006A564A"/>
    <w:rsid w:val="006A57A1"/>
    <w:rsid w:val="006B5423"/>
    <w:rsid w:val="006C1060"/>
    <w:rsid w:val="006C35D1"/>
    <w:rsid w:val="006C3E1E"/>
    <w:rsid w:val="006C47C4"/>
    <w:rsid w:val="006C656A"/>
    <w:rsid w:val="006C70A3"/>
    <w:rsid w:val="006C7583"/>
    <w:rsid w:val="006D0C4F"/>
    <w:rsid w:val="006D1429"/>
    <w:rsid w:val="006D7D66"/>
    <w:rsid w:val="006E0F50"/>
    <w:rsid w:val="006E2507"/>
    <w:rsid w:val="006E3AEB"/>
    <w:rsid w:val="006E714E"/>
    <w:rsid w:val="006F23F4"/>
    <w:rsid w:val="006F351C"/>
    <w:rsid w:val="006F3D91"/>
    <w:rsid w:val="006F5AA3"/>
    <w:rsid w:val="007008CC"/>
    <w:rsid w:val="00701D2F"/>
    <w:rsid w:val="00702733"/>
    <w:rsid w:val="00703318"/>
    <w:rsid w:val="00707C49"/>
    <w:rsid w:val="00711112"/>
    <w:rsid w:val="007118CF"/>
    <w:rsid w:val="00711BBA"/>
    <w:rsid w:val="00713871"/>
    <w:rsid w:val="007154FA"/>
    <w:rsid w:val="00717AB9"/>
    <w:rsid w:val="00717C0A"/>
    <w:rsid w:val="007208CC"/>
    <w:rsid w:val="00722AA9"/>
    <w:rsid w:val="00722DE0"/>
    <w:rsid w:val="007249A9"/>
    <w:rsid w:val="00726BA6"/>
    <w:rsid w:val="00731270"/>
    <w:rsid w:val="00733795"/>
    <w:rsid w:val="00733F08"/>
    <w:rsid w:val="007376CF"/>
    <w:rsid w:val="007377C4"/>
    <w:rsid w:val="00747C87"/>
    <w:rsid w:val="007503DE"/>
    <w:rsid w:val="007524F0"/>
    <w:rsid w:val="007561F5"/>
    <w:rsid w:val="00756401"/>
    <w:rsid w:val="0076047D"/>
    <w:rsid w:val="00763371"/>
    <w:rsid w:val="0076588E"/>
    <w:rsid w:val="0076693D"/>
    <w:rsid w:val="007734DC"/>
    <w:rsid w:val="007736E9"/>
    <w:rsid w:val="0077384E"/>
    <w:rsid w:val="007760D8"/>
    <w:rsid w:val="0077686A"/>
    <w:rsid w:val="0077688A"/>
    <w:rsid w:val="00780D8A"/>
    <w:rsid w:val="0078309D"/>
    <w:rsid w:val="007852B8"/>
    <w:rsid w:val="007927DE"/>
    <w:rsid w:val="00792B65"/>
    <w:rsid w:val="00797023"/>
    <w:rsid w:val="007A3973"/>
    <w:rsid w:val="007A4610"/>
    <w:rsid w:val="007A5793"/>
    <w:rsid w:val="007A5AD2"/>
    <w:rsid w:val="007B36A3"/>
    <w:rsid w:val="007B502D"/>
    <w:rsid w:val="007B5E6C"/>
    <w:rsid w:val="007B6778"/>
    <w:rsid w:val="007C0303"/>
    <w:rsid w:val="007C7B1B"/>
    <w:rsid w:val="007D084F"/>
    <w:rsid w:val="007D1728"/>
    <w:rsid w:val="007D1BAF"/>
    <w:rsid w:val="007E3286"/>
    <w:rsid w:val="007E68E9"/>
    <w:rsid w:val="007F1A4A"/>
    <w:rsid w:val="007F2095"/>
    <w:rsid w:val="007F31F8"/>
    <w:rsid w:val="00800913"/>
    <w:rsid w:val="00812E91"/>
    <w:rsid w:val="00813071"/>
    <w:rsid w:val="00820FD8"/>
    <w:rsid w:val="008213F2"/>
    <w:rsid w:val="00823AF9"/>
    <w:rsid w:val="00831253"/>
    <w:rsid w:val="00831BB1"/>
    <w:rsid w:val="008374A0"/>
    <w:rsid w:val="00843200"/>
    <w:rsid w:val="0084716C"/>
    <w:rsid w:val="00853B67"/>
    <w:rsid w:val="00861E04"/>
    <w:rsid w:val="00865718"/>
    <w:rsid w:val="0087121E"/>
    <w:rsid w:val="008713D2"/>
    <w:rsid w:val="00874478"/>
    <w:rsid w:val="008753B5"/>
    <w:rsid w:val="00875742"/>
    <w:rsid w:val="008840EE"/>
    <w:rsid w:val="00886392"/>
    <w:rsid w:val="00887B33"/>
    <w:rsid w:val="00892D1F"/>
    <w:rsid w:val="0089347A"/>
    <w:rsid w:val="008A059B"/>
    <w:rsid w:val="008B2CE2"/>
    <w:rsid w:val="008B4B90"/>
    <w:rsid w:val="008B4D0E"/>
    <w:rsid w:val="008B7576"/>
    <w:rsid w:val="008C5B8A"/>
    <w:rsid w:val="008C69F7"/>
    <w:rsid w:val="008E3A73"/>
    <w:rsid w:val="008E6316"/>
    <w:rsid w:val="008F0F99"/>
    <w:rsid w:val="008F4B40"/>
    <w:rsid w:val="00902E6F"/>
    <w:rsid w:val="00904CA2"/>
    <w:rsid w:val="00906D39"/>
    <w:rsid w:val="00907631"/>
    <w:rsid w:val="0091038C"/>
    <w:rsid w:val="009122B5"/>
    <w:rsid w:val="00912E3A"/>
    <w:rsid w:val="00913DEC"/>
    <w:rsid w:val="0091590A"/>
    <w:rsid w:val="009216AC"/>
    <w:rsid w:val="00924BBC"/>
    <w:rsid w:val="009263CC"/>
    <w:rsid w:val="00930957"/>
    <w:rsid w:val="009319A1"/>
    <w:rsid w:val="00934858"/>
    <w:rsid w:val="00934988"/>
    <w:rsid w:val="009350E4"/>
    <w:rsid w:val="00935890"/>
    <w:rsid w:val="009426DC"/>
    <w:rsid w:val="00942E34"/>
    <w:rsid w:val="0094454F"/>
    <w:rsid w:val="00944674"/>
    <w:rsid w:val="00946715"/>
    <w:rsid w:val="009468D8"/>
    <w:rsid w:val="00946D17"/>
    <w:rsid w:val="00951AD0"/>
    <w:rsid w:val="00955CF0"/>
    <w:rsid w:val="009622B8"/>
    <w:rsid w:val="009629BD"/>
    <w:rsid w:val="009630B5"/>
    <w:rsid w:val="009731C0"/>
    <w:rsid w:val="00983947"/>
    <w:rsid w:val="009852D0"/>
    <w:rsid w:val="00985BE5"/>
    <w:rsid w:val="00991D19"/>
    <w:rsid w:val="00991E55"/>
    <w:rsid w:val="00991EFA"/>
    <w:rsid w:val="00993F96"/>
    <w:rsid w:val="009A03F7"/>
    <w:rsid w:val="009A2099"/>
    <w:rsid w:val="009A57AA"/>
    <w:rsid w:val="009A76F0"/>
    <w:rsid w:val="009B4B99"/>
    <w:rsid w:val="009D3790"/>
    <w:rsid w:val="009D5F0A"/>
    <w:rsid w:val="009D70CC"/>
    <w:rsid w:val="009E0056"/>
    <w:rsid w:val="009E52ED"/>
    <w:rsid w:val="009E7390"/>
    <w:rsid w:val="009E792C"/>
    <w:rsid w:val="009F17E6"/>
    <w:rsid w:val="009F7ED7"/>
    <w:rsid w:val="00A01655"/>
    <w:rsid w:val="00A1026E"/>
    <w:rsid w:val="00A32F4C"/>
    <w:rsid w:val="00A34487"/>
    <w:rsid w:val="00A378BC"/>
    <w:rsid w:val="00A3796E"/>
    <w:rsid w:val="00A449E1"/>
    <w:rsid w:val="00A502C8"/>
    <w:rsid w:val="00A54B74"/>
    <w:rsid w:val="00A57884"/>
    <w:rsid w:val="00A61A73"/>
    <w:rsid w:val="00A63CE6"/>
    <w:rsid w:val="00A64607"/>
    <w:rsid w:val="00A64FF5"/>
    <w:rsid w:val="00A66D47"/>
    <w:rsid w:val="00A6755B"/>
    <w:rsid w:val="00A70CC8"/>
    <w:rsid w:val="00A76877"/>
    <w:rsid w:val="00A825CB"/>
    <w:rsid w:val="00A82D75"/>
    <w:rsid w:val="00A873C3"/>
    <w:rsid w:val="00A91CC1"/>
    <w:rsid w:val="00A92D08"/>
    <w:rsid w:val="00A96B5C"/>
    <w:rsid w:val="00A96C4E"/>
    <w:rsid w:val="00AA7795"/>
    <w:rsid w:val="00AC0A92"/>
    <w:rsid w:val="00AD24B1"/>
    <w:rsid w:val="00AD2D9D"/>
    <w:rsid w:val="00AD429A"/>
    <w:rsid w:val="00AD5A5A"/>
    <w:rsid w:val="00AE53DE"/>
    <w:rsid w:val="00AE7F80"/>
    <w:rsid w:val="00AF1771"/>
    <w:rsid w:val="00AF5492"/>
    <w:rsid w:val="00B03D86"/>
    <w:rsid w:val="00B1385F"/>
    <w:rsid w:val="00B17154"/>
    <w:rsid w:val="00B25A25"/>
    <w:rsid w:val="00B27467"/>
    <w:rsid w:val="00B312AD"/>
    <w:rsid w:val="00B461D5"/>
    <w:rsid w:val="00B515BB"/>
    <w:rsid w:val="00B55C7B"/>
    <w:rsid w:val="00B56D5D"/>
    <w:rsid w:val="00B6129C"/>
    <w:rsid w:val="00B6257F"/>
    <w:rsid w:val="00B62F3F"/>
    <w:rsid w:val="00B63598"/>
    <w:rsid w:val="00B648AA"/>
    <w:rsid w:val="00B67887"/>
    <w:rsid w:val="00B737C7"/>
    <w:rsid w:val="00B74EDF"/>
    <w:rsid w:val="00B773BF"/>
    <w:rsid w:val="00B874D2"/>
    <w:rsid w:val="00B92B80"/>
    <w:rsid w:val="00B93513"/>
    <w:rsid w:val="00B94141"/>
    <w:rsid w:val="00B969F4"/>
    <w:rsid w:val="00BA0C42"/>
    <w:rsid w:val="00BA1FCC"/>
    <w:rsid w:val="00BA7529"/>
    <w:rsid w:val="00BA7C2D"/>
    <w:rsid w:val="00BC0378"/>
    <w:rsid w:val="00BC136B"/>
    <w:rsid w:val="00BC168F"/>
    <w:rsid w:val="00BC42B8"/>
    <w:rsid w:val="00BC6DC3"/>
    <w:rsid w:val="00BD125F"/>
    <w:rsid w:val="00BE0351"/>
    <w:rsid w:val="00BF184D"/>
    <w:rsid w:val="00BF21C6"/>
    <w:rsid w:val="00BF26B9"/>
    <w:rsid w:val="00C011C5"/>
    <w:rsid w:val="00C04E54"/>
    <w:rsid w:val="00C064A5"/>
    <w:rsid w:val="00C124FF"/>
    <w:rsid w:val="00C175A3"/>
    <w:rsid w:val="00C17A34"/>
    <w:rsid w:val="00C25071"/>
    <w:rsid w:val="00C25256"/>
    <w:rsid w:val="00C2614A"/>
    <w:rsid w:val="00C306D0"/>
    <w:rsid w:val="00C34C9D"/>
    <w:rsid w:val="00C45623"/>
    <w:rsid w:val="00C53B8F"/>
    <w:rsid w:val="00C56B4E"/>
    <w:rsid w:val="00C57431"/>
    <w:rsid w:val="00C6025C"/>
    <w:rsid w:val="00C60A62"/>
    <w:rsid w:val="00C64680"/>
    <w:rsid w:val="00C652B8"/>
    <w:rsid w:val="00C661E2"/>
    <w:rsid w:val="00C66987"/>
    <w:rsid w:val="00C67BDA"/>
    <w:rsid w:val="00C75B2C"/>
    <w:rsid w:val="00C905F3"/>
    <w:rsid w:val="00C910AC"/>
    <w:rsid w:val="00C91FC3"/>
    <w:rsid w:val="00C92F8B"/>
    <w:rsid w:val="00C97DFE"/>
    <w:rsid w:val="00CA0063"/>
    <w:rsid w:val="00CA062E"/>
    <w:rsid w:val="00CA104C"/>
    <w:rsid w:val="00CB0046"/>
    <w:rsid w:val="00CB33ED"/>
    <w:rsid w:val="00CB3E76"/>
    <w:rsid w:val="00CB442E"/>
    <w:rsid w:val="00CC1200"/>
    <w:rsid w:val="00CC13E3"/>
    <w:rsid w:val="00CC26A6"/>
    <w:rsid w:val="00CC3BDE"/>
    <w:rsid w:val="00CC479C"/>
    <w:rsid w:val="00CC50F2"/>
    <w:rsid w:val="00CC6B9A"/>
    <w:rsid w:val="00CD43F7"/>
    <w:rsid w:val="00CD659A"/>
    <w:rsid w:val="00CE4106"/>
    <w:rsid w:val="00CE4AD5"/>
    <w:rsid w:val="00CF289E"/>
    <w:rsid w:val="00CF4AB7"/>
    <w:rsid w:val="00D00694"/>
    <w:rsid w:val="00D008C5"/>
    <w:rsid w:val="00D1390E"/>
    <w:rsid w:val="00D151E5"/>
    <w:rsid w:val="00D16B08"/>
    <w:rsid w:val="00D21BAE"/>
    <w:rsid w:val="00D248F4"/>
    <w:rsid w:val="00D24FDB"/>
    <w:rsid w:val="00D25011"/>
    <w:rsid w:val="00D32999"/>
    <w:rsid w:val="00D351DD"/>
    <w:rsid w:val="00D3675F"/>
    <w:rsid w:val="00D443DB"/>
    <w:rsid w:val="00D4533A"/>
    <w:rsid w:val="00D453C9"/>
    <w:rsid w:val="00D47CA4"/>
    <w:rsid w:val="00D52529"/>
    <w:rsid w:val="00D53B66"/>
    <w:rsid w:val="00D56A19"/>
    <w:rsid w:val="00D66676"/>
    <w:rsid w:val="00D739E8"/>
    <w:rsid w:val="00D877F5"/>
    <w:rsid w:val="00D95E50"/>
    <w:rsid w:val="00D97961"/>
    <w:rsid w:val="00DA09C1"/>
    <w:rsid w:val="00DA77FA"/>
    <w:rsid w:val="00DB0089"/>
    <w:rsid w:val="00DB38BE"/>
    <w:rsid w:val="00DC2EC0"/>
    <w:rsid w:val="00DC57E9"/>
    <w:rsid w:val="00DD00B4"/>
    <w:rsid w:val="00DD0933"/>
    <w:rsid w:val="00DD4062"/>
    <w:rsid w:val="00DE2A46"/>
    <w:rsid w:val="00DF059D"/>
    <w:rsid w:val="00DF6D38"/>
    <w:rsid w:val="00E014E3"/>
    <w:rsid w:val="00E05896"/>
    <w:rsid w:val="00E0791B"/>
    <w:rsid w:val="00E1087A"/>
    <w:rsid w:val="00E118BA"/>
    <w:rsid w:val="00E1324F"/>
    <w:rsid w:val="00E1344D"/>
    <w:rsid w:val="00E17809"/>
    <w:rsid w:val="00E20AD7"/>
    <w:rsid w:val="00E25786"/>
    <w:rsid w:val="00E25995"/>
    <w:rsid w:val="00E267BB"/>
    <w:rsid w:val="00E278EB"/>
    <w:rsid w:val="00E32916"/>
    <w:rsid w:val="00E3480A"/>
    <w:rsid w:val="00E35F00"/>
    <w:rsid w:val="00E37944"/>
    <w:rsid w:val="00E4333F"/>
    <w:rsid w:val="00E442EC"/>
    <w:rsid w:val="00E5286C"/>
    <w:rsid w:val="00E63FD5"/>
    <w:rsid w:val="00E773C2"/>
    <w:rsid w:val="00E8211A"/>
    <w:rsid w:val="00E84DF5"/>
    <w:rsid w:val="00E878D0"/>
    <w:rsid w:val="00E95EB8"/>
    <w:rsid w:val="00EA1DFA"/>
    <w:rsid w:val="00EA525C"/>
    <w:rsid w:val="00EB11AC"/>
    <w:rsid w:val="00EB476A"/>
    <w:rsid w:val="00EB573A"/>
    <w:rsid w:val="00EB612E"/>
    <w:rsid w:val="00EC183C"/>
    <w:rsid w:val="00EC2D03"/>
    <w:rsid w:val="00EC7FD6"/>
    <w:rsid w:val="00ED20FF"/>
    <w:rsid w:val="00ED24D4"/>
    <w:rsid w:val="00ED27A7"/>
    <w:rsid w:val="00ED53C1"/>
    <w:rsid w:val="00ED5B41"/>
    <w:rsid w:val="00EE0129"/>
    <w:rsid w:val="00EE5E54"/>
    <w:rsid w:val="00EE75A7"/>
    <w:rsid w:val="00EE7F72"/>
    <w:rsid w:val="00EF67E2"/>
    <w:rsid w:val="00EF6E41"/>
    <w:rsid w:val="00F0064A"/>
    <w:rsid w:val="00F03AA7"/>
    <w:rsid w:val="00F04DCC"/>
    <w:rsid w:val="00F12014"/>
    <w:rsid w:val="00F147B2"/>
    <w:rsid w:val="00F154A3"/>
    <w:rsid w:val="00F16C01"/>
    <w:rsid w:val="00F201E4"/>
    <w:rsid w:val="00F203C2"/>
    <w:rsid w:val="00F204CC"/>
    <w:rsid w:val="00F210E6"/>
    <w:rsid w:val="00F2211B"/>
    <w:rsid w:val="00F2474B"/>
    <w:rsid w:val="00F27A34"/>
    <w:rsid w:val="00F357A0"/>
    <w:rsid w:val="00F36039"/>
    <w:rsid w:val="00F36FDD"/>
    <w:rsid w:val="00F37347"/>
    <w:rsid w:val="00F40613"/>
    <w:rsid w:val="00F45A06"/>
    <w:rsid w:val="00F55D5D"/>
    <w:rsid w:val="00F62E06"/>
    <w:rsid w:val="00F63F59"/>
    <w:rsid w:val="00F66884"/>
    <w:rsid w:val="00F675D0"/>
    <w:rsid w:val="00F71E36"/>
    <w:rsid w:val="00F817A7"/>
    <w:rsid w:val="00FA60B0"/>
    <w:rsid w:val="00FB17CB"/>
    <w:rsid w:val="00FB1A9A"/>
    <w:rsid w:val="00FB36C5"/>
    <w:rsid w:val="00FB4E0E"/>
    <w:rsid w:val="00FB7E09"/>
    <w:rsid w:val="00FB7F0A"/>
    <w:rsid w:val="00FD0052"/>
    <w:rsid w:val="00FD2970"/>
    <w:rsid w:val="00FD2A4B"/>
    <w:rsid w:val="00FE161C"/>
    <w:rsid w:val="00FE1C73"/>
    <w:rsid w:val="00FF02A0"/>
    <w:rsid w:val="00FF086F"/>
    <w:rsid w:val="00FF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D"/>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paragraph" w:styleId="Heading6">
    <w:name w:val="heading 6"/>
    <w:basedOn w:val="Normal"/>
    <w:next w:val="Normal"/>
    <w:link w:val="Heading6Char"/>
    <w:semiHidden/>
    <w:unhideWhenUsed/>
    <w:qFormat/>
    <w:rsid w:val="006C75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qFormat/>
    <w:rsid w:val="00E95EB8"/>
    <w:pPr>
      <w:spacing w:before="360"/>
    </w:pPr>
    <w:rPr>
      <w:rFonts w:asciiTheme="majorHAnsi" w:hAnsiTheme="majorHAnsi"/>
      <w:b/>
      <w:bCs/>
      <w:caps/>
    </w:rPr>
  </w:style>
  <w:style w:type="paragraph" w:styleId="TOC2">
    <w:name w:val="toc 2"/>
    <w:basedOn w:val="Normal"/>
    <w:next w:val="Normal"/>
    <w:autoRedefine/>
    <w:uiPriority w:val="39"/>
    <w:qFormat/>
    <w:rsid w:val="00443067"/>
    <w:pPr>
      <w:spacing w:before="240"/>
    </w:pPr>
    <w:rPr>
      <w:rFonts w:asciiTheme="minorHAnsi" w:hAnsiTheme="minorHAnsi"/>
      <w:b/>
      <w:bCs/>
      <w:sz w:val="20"/>
      <w:szCs w:val="20"/>
    </w:rPr>
  </w:style>
  <w:style w:type="paragraph" w:styleId="TOC3">
    <w:name w:val="toc 3"/>
    <w:basedOn w:val="Normal"/>
    <w:next w:val="Normal"/>
    <w:autoRedefine/>
    <w:uiPriority w:val="39"/>
    <w:qFormat/>
    <w:rsid w:val="00417D36"/>
    <w:pPr>
      <w:ind w:left="240"/>
    </w:pPr>
    <w:rPr>
      <w:rFonts w:asciiTheme="minorHAnsi" w:hAnsiTheme="minorHAnsi"/>
      <w:sz w:val="20"/>
      <w:szCs w:val="20"/>
    </w:rPr>
  </w:style>
  <w:style w:type="paragraph" w:styleId="TOC4">
    <w:name w:val="toc 4"/>
    <w:basedOn w:val="Normal"/>
    <w:next w:val="Normal"/>
    <w:autoRedefine/>
    <w:uiPriority w:val="39"/>
    <w:rsid w:val="00417D36"/>
    <w:pPr>
      <w:ind w:left="480"/>
    </w:pPr>
    <w:rPr>
      <w:rFonts w:asciiTheme="minorHAnsi" w:hAnsiTheme="minorHAnsi"/>
      <w:sz w:val="20"/>
      <w:szCs w:val="20"/>
    </w:rPr>
  </w:style>
  <w:style w:type="paragraph" w:styleId="TOC5">
    <w:name w:val="toc 5"/>
    <w:basedOn w:val="Normal"/>
    <w:next w:val="Normal"/>
    <w:autoRedefine/>
    <w:uiPriority w:val="39"/>
    <w:rsid w:val="00417D36"/>
    <w:pPr>
      <w:ind w:left="720"/>
    </w:pPr>
    <w:rPr>
      <w:rFonts w:asciiTheme="minorHAnsi" w:hAnsiTheme="minorHAnsi"/>
      <w:sz w:val="20"/>
      <w:szCs w:val="20"/>
    </w:rPr>
  </w:style>
  <w:style w:type="paragraph" w:styleId="TOC6">
    <w:name w:val="toc 6"/>
    <w:basedOn w:val="Normal"/>
    <w:next w:val="Normal"/>
    <w:autoRedefine/>
    <w:uiPriority w:val="39"/>
    <w:rsid w:val="00417D36"/>
    <w:pPr>
      <w:ind w:left="960"/>
    </w:pPr>
    <w:rPr>
      <w:rFonts w:asciiTheme="minorHAnsi" w:hAnsiTheme="minorHAnsi"/>
      <w:sz w:val="20"/>
      <w:szCs w:val="20"/>
    </w:rPr>
  </w:style>
  <w:style w:type="paragraph" w:styleId="TOC7">
    <w:name w:val="toc 7"/>
    <w:basedOn w:val="Normal"/>
    <w:next w:val="Normal"/>
    <w:autoRedefine/>
    <w:uiPriority w:val="39"/>
    <w:rsid w:val="00417D36"/>
    <w:pPr>
      <w:ind w:left="1200"/>
    </w:pPr>
    <w:rPr>
      <w:rFonts w:asciiTheme="minorHAnsi" w:hAnsiTheme="minorHAnsi"/>
      <w:sz w:val="20"/>
      <w:szCs w:val="20"/>
    </w:rPr>
  </w:style>
  <w:style w:type="paragraph" w:styleId="TOC8">
    <w:name w:val="toc 8"/>
    <w:basedOn w:val="Normal"/>
    <w:next w:val="Normal"/>
    <w:autoRedefine/>
    <w:uiPriority w:val="39"/>
    <w:rsid w:val="00417D36"/>
    <w:pPr>
      <w:ind w:left="1440"/>
    </w:pPr>
    <w:rPr>
      <w:rFonts w:asciiTheme="minorHAnsi" w:hAnsiTheme="minorHAnsi"/>
      <w:sz w:val="20"/>
      <w:szCs w:val="20"/>
    </w:rPr>
  </w:style>
  <w:style w:type="paragraph" w:styleId="TOC9">
    <w:name w:val="toc 9"/>
    <w:basedOn w:val="Normal"/>
    <w:next w:val="Normal"/>
    <w:autoRedefine/>
    <w:uiPriority w:val="39"/>
    <w:rsid w:val="00417D36"/>
    <w:pPr>
      <w:ind w:left="1680"/>
    </w:pPr>
    <w:rPr>
      <w:rFonts w:asciiTheme="minorHAnsi" w:hAnsiTheme="minorHAnsi"/>
      <w:sz w:val="20"/>
      <w:szCs w:val="20"/>
    </w:r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link w:val="HeaderChar"/>
    <w:uiPriority w:val="99"/>
    <w:rsid w:val="00417D36"/>
    <w:pPr>
      <w:tabs>
        <w:tab w:val="center" w:pos="4153"/>
        <w:tab w:val="right" w:pos="8306"/>
      </w:tabs>
    </w:pPr>
  </w:style>
  <w:style w:type="paragraph" w:styleId="Footer">
    <w:name w:val="footer"/>
    <w:basedOn w:val="Normal"/>
    <w:link w:val="FooterChar"/>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uiPriority w:val="9"/>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BodyTextIndentChar">
    <w:name w:val="Body Text Indent Char"/>
    <w:basedOn w:val="DefaultParagraphFont"/>
    <w:link w:val="BodyTextIndent"/>
    <w:rsid w:val="001A40C8"/>
    <w:rPr>
      <w:sz w:val="24"/>
      <w:szCs w:val="24"/>
      <w:lang w:eastAsia="en-US"/>
    </w:rPr>
  </w:style>
  <w:style w:type="character" w:styleId="CommentReference">
    <w:name w:val="annotation reference"/>
    <w:basedOn w:val="DefaultParagraphFont"/>
    <w:rsid w:val="007D1BAF"/>
    <w:rPr>
      <w:sz w:val="16"/>
      <w:szCs w:val="16"/>
    </w:rPr>
  </w:style>
  <w:style w:type="paragraph" w:styleId="CommentText">
    <w:name w:val="annotation text"/>
    <w:basedOn w:val="Normal"/>
    <w:link w:val="CommentTextChar"/>
    <w:rsid w:val="007D1BAF"/>
    <w:rPr>
      <w:sz w:val="20"/>
      <w:szCs w:val="20"/>
    </w:rPr>
  </w:style>
  <w:style w:type="character" w:customStyle="1" w:styleId="CommentTextChar">
    <w:name w:val="Comment Text Char"/>
    <w:basedOn w:val="DefaultParagraphFont"/>
    <w:link w:val="CommentText"/>
    <w:rsid w:val="007D1BAF"/>
    <w:rPr>
      <w:lang w:eastAsia="en-US"/>
    </w:rPr>
  </w:style>
  <w:style w:type="paragraph" w:styleId="CommentSubject">
    <w:name w:val="annotation subject"/>
    <w:basedOn w:val="CommentText"/>
    <w:next w:val="CommentText"/>
    <w:link w:val="CommentSubjectChar"/>
    <w:rsid w:val="007D1BAF"/>
    <w:rPr>
      <w:b/>
      <w:bCs/>
    </w:rPr>
  </w:style>
  <w:style w:type="character" w:customStyle="1" w:styleId="CommentSubjectChar">
    <w:name w:val="Comment Subject Char"/>
    <w:basedOn w:val="CommentTextChar"/>
    <w:link w:val="CommentSubject"/>
    <w:rsid w:val="007D1BAF"/>
    <w:rPr>
      <w:b/>
      <w:bCs/>
      <w:lang w:eastAsia="en-US"/>
    </w:rPr>
  </w:style>
  <w:style w:type="paragraph" w:styleId="Revision">
    <w:name w:val="Revision"/>
    <w:hidden/>
    <w:uiPriority w:val="99"/>
    <w:semiHidden/>
    <w:rsid w:val="00CC50F2"/>
    <w:rPr>
      <w:sz w:val="24"/>
      <w:szCs w:val="24"/>
      <w:lang w:eastAsia="en-US"/>
    </w:rPr>
  </w:style>
  <w:style w:type="character" w:customStyle="1" w:styleId="Heading6Char">
    <w:name w:val="Heading 6 Char"/>
    <w:basedOn w:val="DefaultParagraphFont"/>
    <w:link w:val="Heading6"/>
    <w:semiHidden/>
    <w:rsid w:val="006C7583"/>
    <w:rPr>
      <w:rFonts w:asciiTheme="majorHAnsi" w:eastAsiaTheme="majorEastAsia" w:hAnsiTheme="majorHAnsi" w:cstheme="majorBidi"/>
      <w:i/>
      <w:iCs/>
      <w:color w:val="243F60" w:themeColor="accent1" w:themeShade="7F"/>
      <w:sz w:val="24"/>
      <w:szCs w:val="24"/>
      <w:lang w:eastAsia="en-US"/>
    </w:rPr>
  </w:style>
  <w:style w:type="character" w:customStyle="1" w:styleId="HeaderChar">
    <w:name w:val="Header Char"/>
    <w:basedOn w:val="DefaultParagraphFont"/>
    <w:link w:val="Header"/>
    <w:uiPriority w:val="99"/>
    <w:rsid w:val="006C7583"/>
    <w:rPr>
      <w:sz w:val="24"/>
      <w:szCs w:val="24"/>
      <w:lang w:eastAsia="en-US"/>
    </w:rPr>
  </w:style>
  <w:style w:type="paragraph" w:styleId="NoSpacing">
    <w:name w:val="No Spacing"/>
    <w:link w:val="NoSpacingChar"/>
    <w:uiPriority w:val="1"/>
    <w:qFormat/>
    <w:rsid w:val="00EB57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B573A"/>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B573A"/>
    <w:rPr>
      <w:sz w:val="24"/>
      <w:szCs w:val="24"/>
      <w:lang w:eastAsia="en-US"/>
    </w:rPr>
  </w:style>
  <w:style w:type="paragraph" w:styleId="FootnoteText">
    <w:name w:val="footnote text"/>
    <w:basedOn w:val="Normal"/>
    <w:link w:val="FootnoteTextChar"/>
    <w:uiPriority w:val="99"/>
    <w:unhideWhenUsed/>
    <w:rsid w:val="001818BF"/>
    <w:rPr>
      <w:sz w:val="20"/>
      <w:szCs w:val="20"/>
      <w:lang w:val="nb-NO"/>
    </w:rPr>
  </w:style>
  <w:style w:type="character" w:customStyle="1" w:styleId="FootnoteTextChar">
    <w:name w:val="Footnote Text Char"/>
    <w:basedOn w:val="DefaultParagraphFont"/>
    <w:link w:val="FootnoteText"/>
    <w:uiPriority w:val="99"/>
    <w:rsid w:val="001818BF"/>
    <w:rPr>
      <w:lang w:val="nb-NO" w:eastAsia="en-US"/>
    </w:rPr>
  </w:style>
  <w:style w:type="character" w:styleId="FootnoteReference">
    <w:name w:val="footnote reference"/>
    <w:basedOn w:val="DefaultParagraphFont"/>
    <w:uiPriority w:val="99"/>
    <w:unhideWhenUsed/>
    <w:rsid w:val="001818BF"/>
    <w:rPr>
      <w:vertAlign w:val="superscript"/>
    </w:rPr>
  </w:style>
  <w:style w:type="paragraph" w:styleId="Title">
    <w:name w:val="Title"/>
    <w:basedOn w:val="Normal"/>
    <w:link w:val="TitleChar"/>
    <w:qFormat/>
    <w:rsid w:val="007B502D"/>
    <w:pPr>
      <w:jc w:val="center"/>
    </w:pPr>
    <w:rPr>
      <w:b/>
      <w:sz w:val="36"/>
      <w:szCs w:val="20"/>
    </w:rPr>
  </w:style>
  <w:style w:type="character" w:customStyle="1" w:styleId="TitleChar">
    <w:name w:val="Title Char"/>
    <w:basedOn w:val="DefaultParagraphFont"/>
    <w:link w:val="Title"/>
    <w:rsid w:val="007B502D"/>
    <w:rPr>
      <w:b/>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D"/>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paragraph" w:styleId="Heading6">
    <w:name w:val="heading 6"/>
    <w:basedOn w:val="Normal"/>
    <w:next w:val="Normal"/>
    <w:link w:val="Heading6Char"/>
    <w:semiHidden/>
    <w:unhideWhenUsed/>
    <w:qFormat/>
    <w:rsid w:val="006C75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qFormat/>
    <w:rsid w:val="00E95EB8"/>
    <w:pPr>
      <w:spacing w:before="360"/>
    </w:pPr>
    <w:rPr>
      <w:rFonts w:asciiTheme="majorHAnsi" w:hAnsiTheme="majorHAnsi"/>
      <w:b/>
      <w:bCs/>
      <w:caps/>
    </w:rPr>
  </w:style>
  <w:style w:type="paragraph" w:styleId="TOC2">
    <w:name w:val="toc 2"/>
    <w:basedOn w:val="Normal"/>
    <w:next w:val="Normal"/>
    <w:autoRedefine/>
    <w:uiPriority w:val="39"/>
    <w:qFormat/>
    <w:rsid w:val="00443067"/>
    <w:pPr>
      <w:spacing w:before="240"/>
    </w:pPr>
    <w:rPr>
      <w:rFonts w:asciiTheme="minorHAnsi" w:hAnsiTheme="minorHAnsi"/>
      <w:b/>
      <w:bCs/>
      <w:sz w:val="20"/>
      <w:szCs w:val="20"/>
    </w:rPr>
  </w:style>
  <w:style w:type="paragraph" w:styleId="TOC3">
    <w:name w:val="toc 3"/>
    <w:basedOn w:val="Normal"/>
    <w:next w:val="Normal"/>
    <w:autoRedefine/>
    <w:uiPriority w:val="39"/>
    <w:qFormat/>
    <w:rsid w:val="00417D36"/>
    <w:pPr>
      <w:ind w:left="240"/>
    </w:pPr>
    <w:rPr>
      <w:rFonts w:asciiTheme="minorHAnsi" w:hAnsiTheme="minorHAnsi"/>
      <w:sz w:val="20"/>
      <w:szCs w:val="20"/>
    </w:rPr>
  </w:style>
  <w:style w:type="paragraph" w:styleId="TOC4">
    <w:name w:val="toc 4"/>
    <w:basedOn w:val="Normal"/>
    <w:next w:val="Normal"/>
    <w:autoRedefine/>
    <w:uiPriority w:val="39"/>
    <w:rsid w:val="00417D36"/>
    <w:pPr>
      <w:ind w:left="480"/>
    </w:pPr>
    <w:rPr>
      <w:rFonts w:asciiTheme="minorHAnsi" w:hAnsiTheme="minorHAnsi"/>
      <w:sz w:val="20"/>
      <w:szCs w:val="20"/>
    </w:rPr>
  </w:style>
  <w:style w:type="paragraph" w:styleId="TOC5">
    <w:name w:val="toc 5"/>
    <w:basedOn w:val="Normal"/>
    <w:next w:val="Normal"/>
    <w:autoRedefine/>
    <w:uiPriority w:val="39"/>
    <w:rsid w:val="00417D36"/>
    <w:pPr>
      <w:ind w:left="720"/>
    </w:pPr>
    <w:rPr>
      <w:rFonts w:asciiTheme="minorHAnsi" w:hAnsiTheme="minorHAnsi"/>
      <w:sz w:val="20"/>
      <w:szCs w:val="20"/>
    </w:rPr>
  </w:style>
  <w:style w:type="paragraph" w:styleId="TOC6">
    <w:name w:val="toc 6"/>
    <w:basedOn w:val="Normal"/>
    <w:next w:val="Normal"/>
    <w:autoRedefine/>
    <w:uiPriority w:val="39"/>
    <w:rsid w:val="00417D36"/>
    <w:pPr>
      <w:ind w:left="960"/>
    </w:pPr>
    <w:rPr>
      <w:rFonts w:asciiTheme="minorHAnsi" w:hAnsiTheme="minorHAnsi"/>
      <w:sz w:val="20"/>
      <w:szCs w:val="20"/>
    </w:rPr>
  </w:style>
  <w:style w:type="paragraph" w:styleId="TOC7">
    <w:name w:val="toc 7"/>
    <w:basedOn w:val="Normal"/>
    <w:next w:val="Normal"/>
    <w:autoRedefine/>
    <w:uiPriority w:val="39"/>
    <w:rsid w:val="00417D36"/>
    <w:pPr>
      <w:ind w:left="1200"/>
    </w:pPr>
    <w:rPr>
      <w:rFonts w:asciiTheme="minorHAnsi" w:hAnsiTheme="minorHAnsi"/>
      <w:sz w:val="20"/>
      <w:szCs w:val="20"/>
    </w:rPr>
  </w:style>
  <w:style w:type="paragraph" w:styleId="TOC8">
    <w:name w:val="toc 8"/>
    <w:basedOn w:val="Normal"/>
    <w:next w:val="Normal"/>
    <w:autoRedefine/>
    <w:uiPriority w:val="39"/>
    <w:rsid w:val="00417D36"/>
    <w:pPr>
      <w:ind w:left="1440"/>
    </w:pPr>
    <w:rPr>
      <w:rFonts w:asciiTheme="minorHAnsi" w:hAnsiTheme="minorHAnsi"/>
      <w:sz w:val="20"/>
      <w:szCs w:val="20"/>
    </w:rPr>
  </w:style>
  <w:style w:type="paragraph" w:styleId="TOC9">
    <w:name w:val="toc 9"/>
    <w:basedOn w:val="Normal"/>
    <w:next w:val="Normal"/>
    <w:autoRedefine/>
    <w:uiPriority w:val="39"/>
    <w:rsid w:val="00417D36"/>
    <w:pPr>
      <w:ind w:left="1680"/>
    </w:pPr>
    <w:rPr>
      <w:rFonts w:asciiTheme="minorHAnsi" w:hAnsiTheme="minorHAnsi"/>
      <w:sz w:val="20"/>
      <w:szCs w:val="20"/>
    </w:r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link w:val="HeaderChar"/>
    <w:uiPriority w:val="99"/>
    <w:rsid w:val="00417D36"/>
    <w:pPr>
      <w:tabs>
        <w:tab w:val="center" w:pos="4153"/>
        <w:tab w:val="right" w:pos="8306"/>
      </w:tabs>
    </w:pPr>
  </w:style>
  <w:style w:type="paragraph" w:styleId="Footer">
    <w:name w:val="footer"/>
    <w:basedOn w:val="Normal"/>
    <w:link w:val="FooterChar"/>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uiPriority w:val="9"/>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BodyTextIndentChar">
    <w:name w:val="Body Text Indent Char"/>
    <w:basedOn w:val="DefaultParagraphFont"/>
    <w:link w:val="BodyTextIndent"/>
    <w:rsid w:val="001A40C8"/>
    <w:rPr>
      <w:sz w:val="24"/>
      <w:szCs w:val="24"/>
      <w:lang w:eastAsia="en-US"/>
    </w:rPr>
  </w:style>
  <w:style w:type="character" w:styleId="CommentReference">
    <w:name w:val="annotation reference"/>
    <w:basedOn w:val="DefaultParagraphFont"/>
    <w:rsid w:val="007D1BAF"/>
    <w:rPr>
      <w:sz w:val="16"/>
      <w:szCs w:val="16"/>
    </w:rPr>
  </w:style>
  <w:style w:type="paragraph" w:styleId="CommentText">
    <w:name w:val="annotation text"/>
    <w:basedOn w:val="Normal"/>
    <w:link w:val="CommentTextChar"/>
    <w:rsid w:val="007D1BAF"/>
    <w:rPr>
      <w:sz w:val="20"/>
      <w:szCs w:val="20"/>
    </w:rPr>
  </w:style>
  <w:style w:type="character" w:customStyle="1" w:styleId="CommentTextChar">
    <w:name w:val="Comment Text Char"/>
    <w:basedOn w:val="DefaultParagraphFont"/>
    <w:link w:val="CommentText"/>
    <w:rsid w:val="007D1BAF"/>
    <w:rPr>
      <w:lang w:eastAsia="en-US"/>
    </w:rPr>
  </w:style>
  <w:style w:type="paragraph" w:styleId="CommentSubject">
    <w:name w:val="annotation subject"/>
    <w:basedOn w:val="CommentText"/>
    <w:next w:val="CommentText"/>
    <w:link w:val="CommentSubjectChar"/>
    <w:rsid w:val="007D1BAF"/>
    <w:rPr>
      <w:b/>
      <w:bCs/>
    </w:rPr>
  </w:style>
  <w:style w:type="character" w:customStyle="1" w:styleId="CommentSubjectChar">
    <w:name w:val="Comment Subject Char"/>
    <w:basedOn w:val="CommentTextChar"/>
    <w:link w:val="CommentSubject"/>
    <w:rsid w:val="007D1BAF"/>
    <w:rPr>
      <w:b/>
      <w:bCs/>
      <w:lang w:eastAsia="en-US"/>
    </w:rPr>
  </w:style>
  <w:style w:type="paragraph" w:styleId="Revision">
    <w:name w:val="Revision"/>
    <w:hidden/>
    <w:uiPriority w:val="99"/>
    <w:semiHidden/>
    <w:rsid w:val="00CC50F2"/>
    <w:rPr>
      <w:sz w:val="24"/>
      <w:szCs w:val="24"/>
      <w:lang w:eastAsia="en-US"/>
    </w:rPr>
  </w:style>
  <w:style w:type="character" w:customStyle="1" w:styleId="Heading6Char">
    <w:name w:val="Heading 6 Char"/>
    <w:basedOn w:val="DefaultParagraphFont"/>
    <w:link w:val="Heading6"/>
    <w:semiHidden/>
    <w:rsid w:val="006C7583"/>
    <w:rPr>
      <w:rFonts w:asciiTheme="majorHAnsi" w:eastAsiaTheme="majorEastAsia" w:hAnsiTheme="majorHAnsi" w:cstheme="majorBidi"/>
      <w:i/>
      <w:iCs/>
      <w:color w:val="243F60" w:themeColor="accent1" w:themeShade="7F"/>
      <w:sz w:val="24"/>
      <w:szCs w:val="24"/>
      <w:lang w:eastAsia="en-US"/>
    </w:rPr>
  </w:style>
  <w:style w:type="character" w:customStyle="1" w:styleId="HeaderChar">
    <w:name w:val="Header Char"/>
    <w:basedOn w:val="DefaultParagraphFont"/>
    <w:link w:val="Header"/>
    <w:uiPriority w:val="99"/>
    <w:rsid w:val="006C7583"/>
    <w:rPr>
      <w:sz w:val="24"/>
      <w:szCs w:val="24"/>
      <w:lang w:eastAsia="en-US"/>
    </w:rPr>
  </w:style>
  <w:style w:type="paragraph" w:styleId="NoSpacing">
    <w:name w:val="No Spacing"/>
    <w:link w:val="NoSpacingChar"/>
    <w:uiPriority w:val="1"/>
    <w:qFormat/>
    <w:rsid w:val="00EB57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B573A"/>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B573A"/>
    <w:rPr>
      <w:sz w:val="24"/>
      <w:szCs w:val="24"/>
      <w:lang w:eastAsia="en-US"/>
    </w:rPr>
  </w:style>
  <w:style w:type="paragraph" w:styleId="FootnoteText">
    <w:name w:val="footnote text"/>
    <w:basedOn w:val="Normal"/>
    <w:link w:val="FootnoteTextChar"/>
    <w:uiPriority w:val="99"/>
    <w:unhideWhenUsed/>
    <w:rsid w:val="001818BF"/>
    <w:rPr>
      <w:sz w:val="20"/>
      <w:szCs w:val="20"/>
      <w:lang w:val="nb-NO"/>
    </w:rPr>
  </w:style>
  <w:style w:type="character" w:customStyle="1" w:styleId="FootnoteTextChar">
    <w:name w:val="Footnote Text Char"/>
    <w:basedOn w:val="DefaultParagraphFont"/>
    <w:link w:val="FootnoteText"/>
    <w:uiPriority w:val="99"/>
    <w:rsid w:val="001818BF"/>
    <w:rPr>
      <w:lang w:val="nb-NO" w:eastAsia="en-US"/>
    </w:rPr>
  </w:style>
  <w:style w:type="character" w:styleId="FootnoteReference">
    <w:name w:val="footnote reference"/>
    <w:basedOn w:val="DefaultParagraphFont"/>
    <w:uiPriority w:val="99"/>
    <w:unhideWhenUsed/>
    <w:rsid w:val="001818BF"/>
    <w:rPr>
      <w:vertAlign w:val="superscript"/>
    </w:rPr>
  </w:style>
  <w:style w:type="paragraph" w:styleId="Title">
    <w:name w:val="Title"/>
    <w:basedOn w:val="Normal"/>
    <w:link w:val="TitleChar"/>
    <w:qFormat/>
    <w:rsid w:val="007B502D"/>
    <w:pPr>
      <w:jc w:val="center"/>
    </w:pPr>
    <w:rPr>
      <w:b/>
      <w:sz w:val="36"/>
      <w:szCs w:val="20"/>
    </w:rPr>
  </w:style>
  <w:style w:type="character" w:customStyle="1" w:styleId="TitleChar">
    <w:name w:val="Title Char"/>
    <w:basedOn w:val="DefaultParagraphFont"/>
    <w:link w:val="Title"/>
    <w:rsid w:val="007B502D"/>
    <w:rPr>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7087">
      <w:bodyDiv w:val="1"/>
      <w:marLeft w:val="0"/>
      <w:marRight w:val="0"/>
      <w:marTop w:val="0"/>
      <w:marBottom w:val="0"/>
      <w:divBdr>
        <w:top w:val="none" w:sz="0" w:space="0" w:color="auto"/>
        <w:left w:val="none" w:sz="0" w:space="0" w:color="auto"/>
        <w:bottom w:val="none" w:sz="0" w:space="0" w:color="auto"/>
        <w:right w:val="none" w:sz="0" w:space="0" w:color="auto"/>
      </w:divBdr>
    </w:div>
    <w:div w:id="207953940">
      <w:bodyDiv w:val="1"/>
      <w:marLeft w:val="0"/>
      <w:marRight w:val="0"/>
      <w:marTop w:val="0"/>
      <w:marBottom w:val="0"/>
      <w:divBdr>
        <w:top w:val="none" w:sz="0" w:space="0" w:color="auto"/>
        <w:left w:val="none" w:sz="0" w:space="0" w:color="auto"/>
        <w:bottom w:val="none" w:sz="0" w:space="0" w:color="auto"/>
        <w:right w:val="none" w:sz="0" w:space="0" w:color="auto"/>
      </w:divBdr>
    </w:div>
    <w:div w:id="226496015">
      <w:bodyDiv w:val="1"/>
      <w:marLeft w:val="0"/>
      <w:marRight w:val="0"/>
      <w:marTop w:val="0"/>
      <w:marBottom w:val="0"/>
      <w:divBdr>
        <w:top w:val="none" w:sz="0" w:space="0" w:color="auto"/>
        <w:left w:val="none" w:sz="0" w:space="0" w:color="auto"/>
        <w:bottom w:val="none" w:sz="0" w:space="0" w:color="auto"/>
        <w:right w:val="none" w:sz="0" w:space="0" w:color="auto"/>
      </w:divBdr>
    </w:div>
    <w:div w:id="228073716">
      <w:bodyDiv w:val="1"/>
      <w:marLeft w:val="0"/>
      <w:marRight w:val="0"/>
      <w:marTop w:val="0"/>
      <w:marBottom w:val="0"/>
      <w:divBdr>
        <w:top w:val="none" w:sz="0" w:space="0" w:color="auto"/>
        <w:left w:val="none" w:sz="0" w:space="0" w:color="auto"/>
        <w:bottom w:val="none" w:sz="0" w:space="0" w:color="auto"/>
        <w:right w:val="none" w:sz="0" w:space="0" w:color="auto"/>
      </w:divBdr>
    </w:div>
    <w:div w:id="250747172">
      <w:bodyDiv w:val="1"/>
      <w:marLeft w:val="0"/>
      <w:marRight w:val="0"/>
      <w:marTop w:val="0"/>
      <w:marBottom w:val="0"/>
      <w:divBdr>
        <w:top w:val="none" w:sz="0" w:space="0" w:color="auto"/>
        <w:left w:val="none" w:sz="0" w:space="0" w:color="auto"/>
        <w:bottom w:val="none" w:sz="0" w:space="0" w:color="auto"/>
        <w:right w:val="none" w:sz="0" w:space="0" w:color="auto"/>
      </w:divBdr>
    </w:div>
    <w:div w:id="256642028">
      <w:bodyDiv w:val="1"/>
      <w:marLeft w:val="0"/>
      <w:marRight w:val="0"/>
      <w:marTop w:val="0"/>
      <w:marBottom w:val="0"/>
      <w:divBdr>
        <w:top w:val="none" w:sz="0" w:space="0" w:color="auto"/>
        <w:left w:val="none" w:sz="0" w:space="0" w:color="auto"/>
        <w:bottom w:val="none" w:sz="0" w:space="0" w:color="auto"/>
        <w:right w:val="none" w:sz="0" w:space="0" w:color="auto"/>
      </w:divBdr>
    </w:div>
    <w:div w:id="309478203">
      <w:bodyDiv w:val="1"/>
      <w:marLeft w:val="0"/>
      <w:marRight w:val="0"/>
      <w:marTop w:val="0"/>
      <w:marBottom w:val="0"/>
      <w:divBdr>
        <w:top w:val="none" w:sz="0" w:space="0" w:color="auto"/>
        <w:left w:val="none" w:sz="0" w:space="0" w:color="auto"/>
        <w:bottom w:val="none" w:sz="0" w:space="0" w:color="auto"/>
        <w:right w:val="none" w:sz="0" w:space="0" w:color="auto"/>
      </w:divBdr>
    </w:div>
    <w:div w:id="343287341">
      <w:bodyDiv w:val="1"/>
      <w:marLeft w:val="0"/>
      <w:marRight w:val="0"/>
      <w:marTop w:val="0"/>
      <w:marBottom w:val="0"/>
      <w:divBdr>
        <w:top w:val="none" w:sz="0" w:space="0" w:color="auto"/>
        <w:left w:val="none" w:sz="0" w:space="0" w:color="auto"/>
        <w:bottom w:val="none" w:sz="0" w:space="0" w:color="auto"/>
        <w:right w:val="none" w:sz="0" w:space="0" w:color="auto"/>
      </w:divBdr>
    </w:div>
    <w:div w:id="431440054">
      <w:bodyDiv w:val="1"/>
      <w:marLeft w:val="0"/>
      <w:marRight w:val="0"/>
      <w:marTop w:val="0"/>
      <w:marBottom w:val="0"/>
      <w:divBdr>
        <w:top w:val="none" w:sz="0" w:space="0" w:color="auto"/>
        <w:left w:val="none" w:sz="0" w:space="0" w:color="auto"/>
        <w:bottom w:val="none" w:sz="0" w:space="0" w:color="auto"/>
        <w:right w:val="none" w:sz="0" w:space="0" w:color="auto"/>
      </w:divBdr>
    </w:div>
    <w:div w:id="437717549">
      <w:bodyDiv w:val="1"/>
      <w:marLeft w:val="0"/>
      <w:marRight w:val="0"/>
      <w:marTop w:val="0"/>
      <w:marBottom w:val="0"/>
      <w:divBdr>
        <w:top w:val="none" w:sz="0" w:space="0" w:color="auto"/>
        <w:left w:val="none" w:sz="0" w:space="0" w:color="auto"/>
        <w:bottom w:val="none" w:sz="0" w:space="0" w:color="auto"/>
        <w:right w:val="none" w:sz="0" w:space="0" w:color="auto"/>
      </w:divBdr>
    </w:div>
    <w:div w:id="619847481">
      <w:bodyDiv w:val="1"/>
      <w:marLeft w:val="0"/>
      <w:marRight w:val="0"/>
      <w:marTop w:val="0"/>
      <w:marBottom w:val="0"/>
      <w:divBdr>
        <w:top w:val="none" w:sz="0" w:space="0" w:color="auto"/>
        <w:left w:val="none" w:sz="0" w:space="0" w:color="auto"/>
        <w:bottom w:val="none" w:sz="0" w:space="0" w:color="auto"/>
        <w:right w:val="none" w:sz="0" w:space="0" w:color="auto"/>
      </w:divBdr>
    </w:div>
    <w:div w:id="706880238">
      <w:bodyDiv w:val="1"/>
      <w:marLeft w:val="0"/>
      <w:marRight w:val="0"/>
      <w:marTop w:val="0"/>
      <w:marBottom w:val="0"/>
      <w:divBdr>
        <w:top w:val="none" w:sz="0" w:space="0" w:color="auto"/>
        <w:left w:val="none" w:sz="0" w:space="0" w:color="auto"/>
        <w:bottom w:val="none" w:sz="0" w:space="0" w:color="auto"/>
        <w:right w:val="none" w:sz="0" w:space="0" w:color="auto"/>
      </w:divBdr>
    </w:div>
    <w:div w:id="759906744">
      <w:bodyDiv w:val="1"/>
      <w:marLeft w:val="0"/>
      <w:marRight w:val="0"/>
      <w:marTop w:val="0"/>
      <w:marBottom w:val="0"/>
      <w:divBdr>
        <w:top w:val="none" w:sz="0" w:space="0" w:color="auto"/>
        <w:left w:val="none" w:sz="0" w:space="0" w:color="auto"/>
        <w:bottom w:val="none" w:sz="0" w:space="0" w:color="auto"/>
        <w:right w:val="none" w:sz="0" w:space="0" w:color="auto"/>
      </w:divBdr>
    </w:div>
    <w:div w:id="833296191">
      <w:bodyDiv w:val="1"/>
      <w:marLeft w:val="0"/>
      <w:marRight w:val="0"/>
      <w:marTop w:val="0"/>
      <w:marBottom w:val="0"/>
      <w:divBdr>
        <w:top w:val="none" w:sz="0" w:space="0" w:color="auto"/>
        <w:left w:val="none" w:sz="0" w:space="0" w:color="auto"/>
        <w:bottom w:val="none" w:sz="0" w:space="0" w:color="auto"/>
        <w:right w:val="none" w:sz="0" w:space="0" w:color="auto"/>
      </w:divBdr>
    </w:div>
    <w:div w:id="848638217">
      <w:bodyDiv w:val="1"/>
      <w:marLeft w:val="0"/>
      <w:marRight w:val="0"/>
      <w:marTop w:val="0"/>
      <w:marBottom w:val="0"/>
      <w:divBdr>
        <w:top w:val="none" w:sz="0" w:space="0" w:color="auto"/>
        <w:left w:val="none" w:sz="0" w:space="0" w:color="auto"/>
        <w:bottom w:val="none" w:sz="0" w:space="0" w:color="auto"/>
        <w:right w:val="none" w:sz="0" w:space="0" w:color="auto"/>
      </w:divBdr>
    </w:div>
    <w:div w:id="897132995">
      <w:bodyDiv w:val="1"/>
      <w:marLeft w:val="0"/>
      <w:marRight w:val="0"/>
      <w:marTop w:val="0"/>
      <w:marBottom w:val="0"/>
      <w:divBdr>
        <w:top w:val="none" w:sz="0" w:space="0" w:color="auto"/>
        <w:left w:val="none" w:sz="0" w:space="0" w:color="auto"/>
        <w:bottom w:val="none" w:sz="0" w:space="0" w:color="auto"/>
        <w:right w:val="none" w:sz="0" w:space="0" w:color="auto"/>
      </w:divBdr>
    </w:div>
    <w:div w:id="983004563">
      <w:bodyDiv w:val="1"/>
      <w:marLeft w:val="0"/>
      <w:marRight w:val="0"/>
      <w:marTop w:val="0"/>
      <w:marBottom w:val="0"/>
      <w:divBdr>
        <w:top w:val="none" w:sz="0" w:space="0" w:color="auto"/>
        <w:left w:val="none" w:sz="0" w:space="0" w:color="auto"/>
        <w:bottom w:val="none" w:sz="0" w:space="0" w:color="auto"/>
        <w:right w:val="none" w:sz="0" w:space="0" w:color="auto"/>
      </w:divBdr>
    </w:div>
    <w:div w:id="1218978998">
      <w:bodyDiv w:val="1"/>
      <w:marLeft w:val="0"/>
      <w:marRight w:val="0"/>
      <w:marTop w:val="0"/>
      <w:marBottom w:val="0"/>
      <w:divBdr>
        <w:top w:val="none" w:sz="0" w:space="0" w:color="auto"/>
        <w:left w:val="none" w:sz="0" w:space="0" w:color="auto"/>
        <w:bottom w:val="none" w:sz="0" w:space="0" w:color="auto"/>
        <w:right w:val="none" w:sz="0" w:space="0" w:color="auto"/>
      </w:divBdr>
    </w:div>
    <w:div w:id="1229534787">
      <w:bodyDiv w:val="1"/>
      <w:marLeft w:val="0"/>
      <w:marRight w:val="0"/>
      <w:marTop w:val="0"/>
      <w:marBottom w:val="0"/>
      <w:divBdr>
        <w:top w:val="none" w:sz="0" w:space="0" w:color="auto"/>
        <w:left w:val="none" w:sz="0" w:space="0" w:color="auto"/>
        <w:bottom w:val="none" w:sz="0" w:space="0" w:color="auto"/>
        <w:right w:val="none" w:sz="0" w:space="0" w:color="auto"/>
      </w:divBdr>
    </w:div>
    <w:div w:id="1400785205">
      <w:bodyDiv w:val="1"/>
      <w:marLeft w:val="0"/>
      <w:marRight w:val="0"/>
      <w:marTop w:val="0"/>
      <w:marBottom w:val="0"/>
      <w:divBdr>
        <w:top w:val="none" w:sz="0" w:space="0" w:color="auto"/>
        <w:left w:val="none" w:sz="0" w:space="0" w:color="auto"/>
        <w:bottom w:val="none" w:sz="0" w:space="0" w:color="auto"/>
        <w:right w:val="none" w:sz="0" w:space="0" w:color="auto"/>
      </w:divBdr>
    </w:div>
    <w:div w:id="1413043981">
      <w:bodyDiv w:val="1"/>
      <w:marLeft w:val="0"/>
      <w:marRight w:val="0"/>
      <w:marTop w:val="0"/>
      <w:marBottom w:val="0"/>
      <w:divBdr>
        <w:top w:val="none" w:sz="0" w:space="0" w:color="auto"/>
        <w:left w:val="none" w:sz="0" w:space="0" w:color="auto"/>
        <w:bottom w:val="none" w:sz="0" w:space="0" w:color="auto"/>
        <w:right w:val="none" w:sz="0" w:space="0" w:color="auto"/>
      </w:divBdr>
    </w:div>
    <w:div w:id="1502088573">
      <w:bodyDiv w:val="1"/>
      <w:marLeft w:val="0"/>
      <w:marRight w:val="0"/>
      <w:marTop w:val="0"/>
      <w:marBottom w:val="0"/>
      <w:divBdr>
        <w:top w:val="none" w:sz="0" w:space="0" w:color="auto"/>
        <w:left w:val="none" w:sz="0" w:space="0" w:color="auto"/>
        <w:bottom w:val="none" w:sz="0" w:space="0" w:color="auto"/>
        <w:right w:val="none" w:sz="0" w:space="0" w:color="auto"/>
      </w:divBdr>
    </w:div>
    <w:div w:id="1638338502">
      <w:bodyDiv w:val="1"/>
      <w:marLeft w:val="0"/>
      <w:marRight w:val="0"/>
      <w:marTop w:val="0"/>
      <w:marBottom w:val="0"/>
      <w:divBdr>
        <w:top w:val="none" w:sz="0" w:space="0" w:color="auto"/>
        <w:left w:val="none" w:sz="0" w:space="0" w:color="auto"/>
        <w:bottom w:val="none" w:sz="0" w:space="0" w:color="auto"/>
        <w:right w:val="none" w:sz="0" w:space="0" w:color="auto"/>
      </w:divBdr>
    </w:div>
    <w:div w:id="1661882003">
      <w:bodyDiv w:val="1"/>
      <w:marLeft w:val="0"/>
      <w:marRight w:val="0"/>
      <w:marTop w:val="0"/>
      <w:marBottom w:val="0"/>
      <w:divBdr>
        <w:top w:val="none" w:sz="0" w:space="0" w:color="auto"/>
        <w:left w:val="none" w:sz="0" w:space="0" w:color="auto"/>
        <w:bottom w:val="none" w:sz="0" w:space="0" w:color="auto"/>
        <w:right w:val="none" w:sz="0" w:space="0" w:color="auto"/>
      </w:divBdr>
    </w:div>
    <w:div w:id="1671563877">
      <w:bodyDiv w:val="1"/>
      <w:marLeft w:val="0"/>
      <w:marRight w:val="0"/>
      <w:marTop w:val="0"/>
      <w:marBottom w:val="0"/>
      <w:divBdr>
        <w:top w:val="none" w:sz="0" w:space="0" w:color="auto"/>
        <w:left w:val="none" w:sz="0" w:space="0" w:color="auto"/>
        <w:bottom w:val="none" w:sz="0" w:space="0" w:color="auto"/>
        <w:right w:val="none" w:sz="0" w:space="0" w:color="auto"/>
      </w:divBdr>
    </w:div>
    <w:div w:id="1721516801">
      <w:bodyDiv w:val="1"/>
      <w:marLeft w:val="0"/>
      <w:marRight w:val="0"/>
      <w:marTop w:val="0"/>
      <w:marBottom w:val="0"/>
      <w:divBdr>
        <w:top w:val="none" w:sz="0" w:space="0" w:color="auto"/>
        <w:left w:val="none" w:sz="0" w:space="0" w:color="auto"/>
        <w:bottom w:val="none" w:sz="0" w:space="0" w:color="auto"/>
        <w:right w:val="none" w:sz="0" w:space="0" w:color="auto"/>
      </w:divBdr>
    </w:div>
    <w:div w:id="1790279650">
      <w:bodyDiv w:val="1"/>
      <w:marLeft w:val="0"/>
      <w:marRight w:val="0"/>
      <w:marTop w:val="0"/>
      <w:marBottom w:val="0"/>
      <w:divBdr>
        <w:top w:val="none" w:sz="0" w:space="0" w:color="auto"/>
        <w:left w:val="none" w:sz="0" w:space="0" w:color="auto"/>
        <w:bottom w:val="none" w:sz="0" w:space="0" w:color="auto"/>
        <w:right w:val="none" w:sz="0" w:space="0" w:color="auto"/>
      </w:divBdr>
    </w:div>
    <w:div w:id="2021159300">
      <w:bodyDiv w:val="1"/>
      <w:marLeft w:val="0"/>
      <w:marRight w:val="0"/>
      <w:marTop w:val="0"/>
      <w:marBottom w:val="0"/>
      <w:divBdr>
        <w:top w:val="none" w:sz="0" w:space="0" w:color="auto"/>
        <w:left w:val="none" w:sz="0" w:space="0" w:color="auto"/>
        <w:bottom w:val="none" w:sz="0" w:space="0" w:color="auto"/>
        <w:right w:val="none" w:sz="0" w:space="0" w:color="auto"/>
      </w:divBdr>
    </w:div>
    <w:div w:id="2081053301">
      <w:bodyDiv w:val="1"/>
      <w:marLeft w:val="0"/>
      <w:marRight w:val="0"/>
      <w:marTop w:val="0"/>
      <w:marBottom w:val="0"/>
      <w:divBdr>
        <w:top w:val="none" w:sz="0" w:space="0" w:color="auto"/>
        <w:left w:val="none" w:sz="0" w:space="0" w:color="auto"/>
        <w:bottom w:val="none" w:sz="0" w:space="0" w:color="auto"/>
        <w:right w:val="none" w:sz="0" w:space="0" w:color="auto"/>
      </w:divBdr>
    </w:div>
    <w:div w:id="209285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CONTRACT FOR CAX OPERATOR SUPPORT SERVICES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91BBD1-B588-419D-BC0A-090056C5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F067D5D5</Template>
  <TotalTime>1764</TotalTime>
  <Pages>5</Pages>
  <Words>1780</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IFIB-ACT-JWC-18-33</vt:lpstr>
    </vt:vector>
  </TitlesOfParts>
  <Company>JOINT WARFARE CENTRE</Company>
  <LinksUpToDate>false</LinksUpToDate>
  <CharactersWithSpaces>10734</CharactersWithSpaces>
  <SharedDoc>false</SharedDoc>
  <HLinks>
    <vt:vector size="192" baseType="variant">
      <vt:variant>
        <vt:i4>8192091</vt:i4>
      </vt:variant>
      <vt:variant>
        <vt:i4>186</vt:i4>
      </vt:variant>
      <vt:variant>
        <vt:i4>0</vt:i4>
      </vt:variant>
      <vt:variant>
        <vt:i4>5</vt:i4>
      </vt:variant>
      <vt:variant>
        <vt:lpwstr>mailto:Kjetil.sand@jwc.nato.int</vt:lpwstr>
      </vt:variant>
      <vt:variant>
        <vt:lpwstr/>
      </vt:variant>
      <vt:variant>
        <vt:i4>8192091</vt:i4>
      </vt:variant>
      <vt:variant>
        <vt:i4>183</vt:i4>
      </vt:variant>
      <vt:variant>
        <vt:i4>0</vt:i4>
      </vt:variant>
      <vt:variant>
        <vt:i4>5</vt:i4>
      </vt:variant>
      <vt:variant>
        <vt:lpwstr>mailto:kjetil.sand@jwc.nato.int</vt:lpwstr>
      </vt:variant>
      <vt:variant>
        <vt:lpwstr/>
      </vt:variant>
      <vt:variant>
        <vt:i4>1048636</vt:i4>
      </vt:variant>
      <vt:variant>
        <vt:i4>176</vt:i4>
      </vt:variant>
      <vt:variant>
        <vt:i4>0</vt:i4>
      </vt:variant>
      <vt:variant>
        <vt:i4>5</vt:i4>
      </vt:variant>
      <vt:variant>
        <vt:lpwstr/>
      </vt:variant>
      <vt:variant>
        <vt:lpwstr>_Toc235590214</vt:lpwstr>
      </vt:variant>
      <vt:variant>
        <vt:i4>1048636</vt:i4>
      </vt:variant>
      <vt:variant>
        <vt:i4>170</vt:i4>
      </vt:variant>
      <vt:variant>
        <vt:i4>0</vt:i4>
      </vt:variant>
      <vt:variant>
        <vt:i4>5</vt:i4>
      </vt:variant>
      <vt:variant>
        <vt:lpwstr/>
      </vt:variant>
      <vt:variant>
        <vt:lpwstr>_Toc235590213</vt:lpwstr>
      </vt:variant>
      <vt:variant>
        <vt:i4>1048636</vt:i4>
      </vt:variant>
      <vt:variant>
        <vt:i4>164</vt:i4>
      </vt:variant>
      <vt:variant>
        <vt:i4>0</vt:i4>
      </vt:variant>
      <vt:variant>
        <vt:i4>5</vt:i4>
      </vt:variant>
      <vt:variant>
        <vt:lpwstr/>
      </vt:variant>
      <vt:variant>
        <vt:lpwstr>_Toc235590212</vt:lpwstr>
      </vt:variant>
      <vt:variant>
        <vt:i4>1048636</vt:i4>
      </vt:variant>
      <vt:variant>
        <vt:i4>158</vt:i4>
      </vt:variant>
      <vt:variant>
        <vt:i4>0</vt:i4>
      </vt:variant>
      <vt:variant>
        <vt:i4>5</vt:i4>
      </vt:variant>
      <vt:variant>
        <vt:lpwstr/>
      </vt:variant>
      <vt:variant>
        <vt:lpwstr>_Toc235590211</vt:lpwstr>
      </vt:variant>
      <vt:variant>
        <vt:i4>1048636</vt:i4>
      </vt:variant>
      <vt:variant>
        <vt:i4>152</vt:i4>
      </vt:variant>
      <vt:variant>
        <vt:i4>0</vt:i4>
      </vt:variant>
      <vt:variant>
        <vt:i4>5</vt:i4>
      </vt:variant>
      <vt:variant>
        <vt:lpwstr/>
      </vt:variant>
      <vt:variant>
        <vt:lpwstr>_Toc235590210</vt:lpwstr>
      </vt:variant>
      <vt:variant>
        <vt:i4>1114172</vt:i4>
      </vt:variant>
      <vt:variant>
        <vt:i4>146</vt:i4>
      </vt:variant>
      <vt:variant>
        <vt:i4>0</vt:i4>
      </vt:variant>
      <vt:variant>
        <vt:i4>5</vt:i4>
      </vt:variant>
      <vt:variant>
        <vt:lpwstr/>
      </vt:variant>
      <vt:variant>
        <vt:lpwstr>_Toc235590209</vt:lpwstr>
      </vt:variant>
      <vt:variant>
        <vt:i4>1114172</vt:i4>
      </vt:variant>
      <vt:variant>
        <vt:i4>140</vt:i4>
      </vt:variant>
      <vt:variant>
        <vt:i4>0</vt:i4>
      </vt:variant>
      <vt:variant>
        <vt:i4>5</vt:i4>
      </vt:variant>
      <vt:variant>
        <vt:lpwstr/>
      </vt:variant>
      <vt:variant>
        <vt:lpwstr>_Toc235590208</vt:lpwstr>
      </vt:variant>
      <vt:variant>
        <vt:i4>1114172</vt:i4>
      </vt:variant>
      <vt:variant>
        <vt:i4>134</vt:i4>
      </vt:variant>
      <vt:variant>
        <vt:i4>0</vt:i4>
      </vt:variant>
      <vt:variant>
        <vt:i4>5</vt:i4>
      </vt:variant>
      <vt:variant>
        <vt:lpwstr/>
      </vt:variant>
      <vt:variant>
        <vt:lpwstr>_Toc235590207</vt:lpwstr>
      </vt:variant>
      <vt:variant>
        <vt:i4>1114172</vt:i4>
      </vt:variant>
      <vt:variant>
        <vt:i4>128</vt:i4>
      </vt:variant>
      <vt:variant>
        <vt:i4>0</vt:i4>
      </vt:variant>
      <vt:variant>
        <vt:i4>5</vt:i4>
      </vt:variant>
      <vt:variant>
        <vt:lpwstr/>
      </vt:variant>
      <vt:variant>
        <vt:lpwstr>_Toc235590206</vt:lpwstr>
      </vt:variant>
      <vt:variant>
        <vt:i4>1114172</vt:i4>
      </vt:variant>
      <vt:variant>
        <vt:i4>122</vt:i4>
      </vt:variant>
      <vt:variant>
        <vt:i4>0</vt:i4>
      </vt:variant>
      <vt:variant>
        <vt:i4>5</vt:i4>
      </vt:variant>
      <vt:variant>
        <vt:lpwstr/>
      </vt:variant>
      <vt:variant>
        <vt:lpwstr>_Toc235590205</vt:lpwstr>
      </vt:variant>
      <vt:variant>
        <vt:i4>1114172</vt:i4>
      </vt:variant>
      <vt:variant>
        <vt:i4>116</vt:i4>
      </vt:variant>
      <vt:variant>
        <vt:i4>0</vt:i4>
      </vt:variant>
      <vt:variant>
        <vt:i4>5</vt:i4>
      </vt:variant>
      <vt:variant>
        <vt:lpwstr/>
      </vt:variant>
      <vt:variant>
        <vt:lpwstr>_Toc235590204</vt:lpwstr>
      </vt:variant>
      <vt:variant>
        <vt:i4>1114172</vt:i4>
      </vt:variant>
      <vt:variant>
        <vt:i4>110</vt:i4>
      </vt:variant>
      <vt:variant>
        <vt:i4>0</vt:i4>
      </vt:variant>
      <vt:variant>
        <vt:i4>5</vt:i4>
      </vt:variant>
      <vt:variant>
        <vt:lpwstr/>
      </vt:variant>
      <vt:variant>
        <vt:lpwstr>_Toc235590203</vt:lpwstr>
      </vt:variant>
      <vt:variant>
        <vt:i4>1114172</vt:i4>
      </vt:variant>
      <vt:variant>
        <vt:i4>104</vt:i4>
      </vt:variant>
      <vt:variant>
        <vt:i4>0</vt:i4>
      </vt:variant>
      <vt:variant>
        <vt:i4>5</vt:i4>
      </vt:variant>
      <vt:variant>
        <vt:lpwstr/>
      </vt:variant>
      <vt:variant>
        <vt:lpwstr>_Toc235590202</vt:lpwstr>
      </vt:variant>
      <vt:variant>
        <vt:i4>1114172</vt:i4>
      </vt:variant>
      <vt:variant>
        <vt:i4>98</vt:i4>
      </vt:variant>
      <vt:variant>
        <vt:i4>0</vt:i4>
      </vt:variant>
      <vt:variant>
        <vt:i4>5</vt:i4>
      </vt:variant>
      <vt:variant>
        <vt:lpwstr/>
      </vt:variant>
      <vt:variant>
        <vt:lpwstr>_Toc235590201</vt:lpwstr>
      </vt:variant>
      <vt:variant>
        <vt:i4>1114172</vt:i4>
      </vt:variant>
      <vt:variant>
        <vt:i4>92</vt:i4>
      </vt:variant>
      <vt:variant>
        <vt:i4>0</vt:i4>
      </vt:variant>
      <vt:variant>
        <vt:i4>5</vt:i4>
      </vt:variant>
      <vt:variant>
        <vt:lpwstr/>
      </vt:variant>
      <vt:variant>
        <vt:lpwstr>_Toc235590200</vt:lpwstr>
      </vt:variant>
      <vt:variant>
        <vt:i4>1572927</vt:i4>
      </vt:variant>
      <vt:variant>
        <vt:i4>86</vt:i4>
      </vt:variant>
      <vt:variant>
        <vt:i4>0</vt:i4>
      </vt:variant>
      <vt:variant>
        <vt:i4>5</vt:i4>
      </vt:variant>
      <vt:variant>
        <vt:lpwstr/>
      </vt:variant>
      <vt:variant>
        <vt:lpwstr>_Toc235590199</vt:lpwstr>
      </vt:variant>
      <vt:variant>
        <vt:i4>1572927</vt:i4>
      </vt:variant>
      <vt:variant>
        <vt:i4>80</vt:i4>
      </vt:variant>
      <vt:variant>
        <vt:i4>0</vt:i4>
      </vt:variant>
      <vt:variant>
        <vt:i4>5</vt:i4>
      </vt:variant>
      <vt:variant>
        <vt:lpwstr/>
      </vt:variant>
      <vt:variant>
        <vt:lpwstr>_Toc235590198</vt:lpwstr>
      </vt:variant>
      <vt:variant>
        <vt:i4>1572927</vt:i4>
      </vt:variant>
      <vt:variant>
        <vt:i4>74</vt:i4>
      </vt:variant>
      <vt:variant>
        <vt:i4>0</vt:i4>
      </vt:variant>
      <vt:variant>
        <vt:i4>5</vt:i4>
      </vt:variant>
      <vt:variant>
        <vt:lpwstr/>
      </vt:variant>
      <vt:variant>
        <vt:lpwstr>_Toc235590197</vt:lpwstr>
      </vt:variant>
      <vt:variant>
        <vt:i4>1572927</vt:i4>
      </vt:variant>
      <vt:variant>
        <vt:i4>68</vt:i4>
      </vt:variant>
      <vt:variant>
        <vt:i4>0</vt:i4>
      </vt:variant>
      <vt:variant>
        <vt:i4>5</vt:i4>
      </vt:variant>
      <vt:variant>
        <vt:lpwstr/>
      </vt:variant>
      <vt:variant>
        <vt:lpwstr>_Toc235590196</vt:lpwstr>
      </vt:variant>
      <vt:variant>
        <vt:i4>1572927</vt:i4>
      </vt:variant>
      <vt:variant>
        <vt:i4>62</vt:i4>
      </vt:variant>
      <vt:variant>
        <vt:i4>0</vt:i4>
      </vt:variant>
      <vt:variant>
        <vt:i4>5</vt:i4>
      </vt:variant>
      <vt:variant>
        <vt:lpwstr/>
      </vt:variant>
      <vt:variant>
        <vt:lpwstr>_Toc235590195</vt:lpwstr>
      </vt:variant>
      <vt:variant>
        <vt:i4>1572927</vt:i4>
      </vt:variant>
      <vt:variant>
        <vt:i4>56</vt:i4>
      </vt:variant>
      <vt:variant>
        <vt:i4>0</vt:i4>
      </vt:variant>
      <vt:variant>
        <vt:i4>5</vt:i4>
      </vt:variant>
      <vt:variant>
        <vt:lpwstr/>
      </vt:variant>
      <vt:variant>
        <vt:lpwstr>_Toc235590194</vt:lpwstr>
      </vt:variant>
      <vt:variant>
        <vt:i4>1572927</vt:i4>
      </vt:variant>
      <vt:variant>
        <vt:i4>50</vt:i4>
      </vt:variant>
      <vt:variant>
        <vt:i4>0</vt:i4>
      </vt:variant>
      <vt:variant>
        <vt:i4>5</vt:i4>
      </vt:variant>
      <vt:variant>
        <vt:lpwstr/>
      </vt:variant>
      <vt:variant>
        <vt:lpwstr>_Toc235590193</vt:lpwstr>
      </vt:variant>
      <vt:variant>
        <vt:i4>1572927</vt:i4>
      </vt:variant>
      <vt:variant>
        <vt:i4>44</vt:i4>
      </vt:variant>
      <vt:variant>
        <vt:i4>0</vt:i4>
      </vt:variant>
      <vt:variant>
        <vt:i4>5</vt:i4>
      </vt:variant>
      <vt:variant>
        <vt:lpwstr/>
      </vt:variant>
      <vt:variant>
        <vt:lpwstr>_Toc235590192</vt:lpwstr>
      </vt:variant>
      <vt:variant>
        <vt:i4>1572927</vt:i4>
      </vt:variant>
      <vt:variant>
        <vt:i4>38</vt:i4>
      </vt:variant>
      <vt:variant>
        <vt:i4>0</vt:i4>
      </vt:variant>
      <vt:variant>
        <vt:i4>5</vt:i4>
      </vt:variant>
      <vt:variant>
        <vt:lpwstr/>
      </vt:variant>
      <vt:variant>
        <vt:lpwstr>_Toc235590191</vt:lpwstr>
      </vt:variant>
      <vt:variant>
        <vt:i4>1572927</vt:i4>
      </vt:variant>
      <vt:variant>
        <vt:i4>32</vt:i4>
      </vt:variant>
      <vt:variant>
        <vt:i4>0</vt:i4>
      </vt:variant>
      <vt:variant>
        <vt:i4>5</vt:i4>
      </vt:variant>
      <vt:variant>
        <vt:lpwstr/>
      </vt:variant>
      <vt:variant>
        <vt:lpwstr>_Toc235590190</vt:lpwstr>
      </vt:variant>
      <vt:variant>
        <vt:i4>1638463</vt:i4>
      </vt:variant>
      <vt:variant>
        <vt:i4>26</vt:i4>
      </vt:variant>
      <vt:variant>
        <vt:i4>0</vt:i4>
      </vt:variant>
      <vt:variant>
        <vt:i4>5</vt:i4>
      </vt:variant>
      <vt:variant>
        <vt:lpwstr/>
      </vt:variant>
      <vt:variant>
        <vt:lpwstr>_Toc235590189</vt:lpwstr>
      </vt:variant>
      <vt:variant>
        <vt:i4>1638463</vt:i4>
      </vt:variant>
      <vt:variant>
        <vt:i4>20</vt:i4>
      </vt:variant>
      <vt:variant>
        <vt:i4>0</vt:i4>
      </vt:variant>
      <vt:variant>
        <vt:i4>5</vt:i4>
      </vt:variant>
      <vt:variant>
        <vt:lpwstr/>
      </vt:variant>
      <vt:variant>
        <vt:lpwstr>_Toc235590188</vt:lpwstr>
      </vt:variant>
      <vt:variant>
        <vt:i4>1638463</vt:i4>
      </vt:variant>
      <vt:variant>
        <vt:i4>14</vt:i4>
      </vt:variant>
      <vt:variant>
        <vt:i4>0</vt:i4>
      </vt:variant>
      <vt:variant>
        <vt:i4>5</vt:i4>
      </vt:variant>
      <vt:variant>
        <vt:lpwstr/>
      </vt:variant>
      <vt:variant>
        <vt:lpwstr>_Toc235590187</vt:lpwstr>
      </vt:variant>
      <vt:variant>
        <vt:i4>1638463</vt:i4>
      </vt:variant>
      <vt:variant>
        <vt:i4>8</vt:i4>
      </vt:variant>
      <vt:variant>
        <vt:i4>0</vt:i4>
      </vt:variant>
      <vt:variant>
        <vt:i4>5</vt:i4>
      </vt:variant>
      <vt:variant>
        <vt:lpwstr/>
      </vt:variant>
      <vt:variant>
        <vt:lpwstr>_Toc235590186</vt:lpwstr>
      </vt:variant>
      <vt:variant>
        <vt:i4>1638463</vt:i4>
      </vt:variant>
      <vt:variant>
        <vt:i4>2</vt:i4>
      </vt:variant>
      <vt:variant>
        <vt:i4>0</vt:i4>
      </vt:variant>
      <vt:variant>
        <vt:i4>5</vt:i4>
      </vt:variant>
      <vt:variant>
        <vt:lpwstr/>
      </vt:variant>
      <vt:variant>
        <vt:lpwstr>_Toc235590185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IFIB-ACT-JWC-18-33</dc:title>
  <dc:subject>Questions &amp; Answers 0002</dc:subject>
  <dc:creator>JWC SAG LEGAL Nauta, David A-3</dc:creator>
  <cp:lastModifiedBy>JWC SAG BUDFIN PC Haarr, Paal OF-3</cp:lastModifiedBy>
  <cp:revision>32</cp:revision>
  <cp:lastPrinted>2018-04-26T13:30:00Z</cp:lastPrinted>
  <dcterms:created xsi:type="dcterms:W3CDTF">2018-05-16T08:59:00Z</dcterms:created>
  <dcterms:modified xsi:type="dcterms:W3CDTF">2018-05-31T06:45:00Z</dcterms:modified>
</cp:coreProperties>
</file>