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Arial" w:eastAsiaTheme="majorEastAsia" w:hAnsi="Arial" w:cs="Arial"/>
          <w:caps/>
        </w:rPr>
        <w:id w:val="790480569"/>
        <w:docPartObj>
          <w:docPartGallery w:val="Cover Pages"/>
          <w:docPartUnique/>
        </w:docPartObj>
      </w:sdtPr>
      <w:sdtEndPr>
        <w:rPr>
          <w:rFonts w:eastAsia="Times New Roman"/>
          <w:caps w:val="0"/>
        </w:rPr>
      </w:sdtEndPr>
      <w:sdtContent>
        <w:tbl>
          <w:tblPr>
            <w:tblW w:w="5205" w:type="pct"/>
            <w:jc w:val="center"/>
            <w:tblInd w:w="-201" w:type="dxa"/>
            <w:tblLook w:val="04A0" w:firstRow="1" w:lastRow="0" w:firstColumn="1" w:lastColumn="0" w:noHBand="0" w:noVBand="1"/>
          </w:tblPr>
          <w:tblGrid>
            <w:gridCol w:w="200"/>
            <w:gridCol w:w="8671"/>
          </w:tblGrid>
          <w:tr w:rsidR="0001488D" w:rsidRPr="001A0E33" w:rsidTr="001E1FC5">
            <w:trPr>
              <w:gridBefore w:val="1"/>
              <w:wBefore w:w="113" w:type="pct"/>
              <w:trHeight w:val="2880"/>
              <w:jc w:val="center"/>
            </w:trPr>
            <w:tc>
              <w:tcPr>
                <w:tcW w:w="4887" w:type="pct"/>
              </w:tcPr>
              <w:p w:rsidR="00983947" w:rsidRPr="001A0E33" w:rsidRDefault="00983947" w:rsidP="003B2B9F">
                <w:pPr>
                  <w:tabs>
                    <w:tab w:val="left" w:pos="1200"/>
                  </w:tabs>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p>
              <w:p w:rsidR="00983947" w:rsidRPr="001A0E33" w:rsidRDefault="00983947" w:rsidP="00983947">
                <w:pPr>
                  <w:rPr>
                    <w:rFonts w:ascii="Arial" w:eastAsiaTheme="majorEastAsia" w:hAnsi="Arial" w:cs="Arial"/>
                    <w:lang w:val="en-US" w:eastAsia="ja-JP"/>
                  </w:rPr>
                </w:pPr>
                <w:r w:rsidRPr="001A0E33">
                  <w:rPr>
                    <w:rFonts w:ascii="Arial" w:hAnsi="Arial" w:cs="Arial"/>
                    <w:noProof/>
                    <w:lang w:val="en-US"/>
                  </w:rPr>
                  <w:drawing>
                    <wp:anchor distT="0" distB="0" distL="114300" distR="114300" simplePos="0" relativeHeight="251673088" behindDoc="0" locked="0" layoutInCell="1" allowOverlap="1" wp14:anchorId="1B8AD858" wp14:editId="389A62B7">
                      <wp:simplePos x="0" y="0"/>
                      <wp:positionH relativeFrom="column">
                        <wp:posOffset>-32385</wp:posOffset>
                      </wp:positionH>
                      <wp:positionV relativeFrom="paragraph">
                        <wp:posOffset>163830</wp:posOffset>
                      </wp:positionV>
                      <wp:extent cx="579120" cy="1151890"/>
                      <wp:effectExtent l="0" t="0" r="0" b="0"/>
                      <wp:wrapNone/>
                      <wp:docPr id="5" name="Picture 5" descr="NATOver_CMYK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Over_CMYK_H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9120" cy="1151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33">
                  <w:rPr>
                    <w:rFonts w:ascii="Arial" w:hAnsi="Arial" w:cs="Arial"/>
                    <w:b/>
                    <w:caps/>
                    <w:noProof/>
                    <w:sz w:val="32"/>
                    <w:lang w:val="en-US"/>
                  </w:rPr>
                  <w:drawing>
                    <wp:anchor distT="0" distB="0" distL="114300" distR="114300" simplePos="0" relativeHeight="251675136" behindDoc="1" locked="0" layoutInCell="1" allowOverlap="1" wp14:anchorId="15C9C98B" wp14:editId="7945A2C6">
                      <wp:simplePos x="0" y="0"/>
                      <wp:positionH relativeFrom="column">
                        <wp:posOffset>4399280</wp:posOffset>
                      </wp:positionH>
                      <wp:positionV relativeFrom="page">
                        <wp:posOffset>514350</wp:posOffset>
                      </wp:positionV>
                      <wp:extent cx="866775" cy="1012190"/>
                      <wp:effectExtent l="0" t="0" r="9525" b="0"/>
                      <wp:wrapThrough wrapText="bothSides">
                        <wp:wrapPolygon edited="0">
                          <wp:start x="0" y="0"/>
                          <wp:lineTo x="0" y="21139"/>
                          <wp:lineTo x="21363" y="21139"/>
                          <wp:lineTo x="21363" y="0"/>
                          <wp:lineTo x="0" y="0"/>
                        </wp:wrapPolygon>
                      </wp:wrapThrough>
                      <wp:docPr id="19" name="Picture 19" descr="H:\My Documents\jwc_ikm\templates\JWC F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jwc_ikm\templates\JWC FINAL 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6775" cy="1012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83947" w:rsidRPr="001A0E33" w:rsidRDefault="00983947" w:rsidP="00983947">
                <w:pPr>
                  <w:rPr>
                    <w:rFonts w:ascii="Arial" w:eastAsiaTheme="majorEastAsia" w:hAnsi="Arial" w:cs="Arial"/>
                    <w:lang w:val="en-US" w:eastAsia="ja-JP"/>
                  </w:rPr>
                </w:pPr>
              </w:p>
              <w:p w:rsidR="00983947" w:rsidRPr="001A0E33" w:rsidRDefault="00983947" w:rsidP="00983947">
                <w:pPr>
                  <w:tabs>
                    <w:tab w:val="left" w:pos="851"/>
                    <w:tab w:val="left" w:pos="1134"/>
                    <w:tab w:val="left" w:pos="1418"/>
                  </w:tabs>
                  <w:jc w:val="center"/>
                  <w:rPr>
                    <w:rFonts w:ascii="Arial" w:hAnsi="Arial" w:cs="Arial"/>
                    <w:b/>
                    <w:caps/>
                  </w:rPr>
                </w:pPr>
                <w:r w:rsidRPr="001A0E33">
                  <w:rPr>
                    <w:rFonts w:ascii="Arial" w:eastAsiaTheme="majorEastAsia" w:hAnsi="Arial" w:cs="Arial"/>
                    <w:lang w:val="en-US" w:eastAsia="ja-JP"/>
                  </w:rPr>
                  <w:t xml:space="preserve">                       </w:t>
                </w:r>
                <w:r w:rsidRPr="001A0E33">
                  <w:rPr>
                    <w:rFonts w:ascii="Arial" w:hAnsi="Arial" w:cs="Arial"/>
                    <w:b/>
                    <w:caps/>
                  </w:rPr>
                  <w:t>Joint  Warfare  Centre</w:t>
                </w:r>
              </w:p>
              <w:p w:rsidR="00983947" w:rsidRPr="001A0E33" w:rsidRDefault="00983947" w:rsidP="00983947">
                <w:pPr>
                  <w:tabs>
                    <w:tab w:val="left" w:pos="851"/>
                    <w:tab w:val="left" w:pos="1134"/>
                    <w:tab w:val="left" w:pos="1418"/>
                  </w:tabs>
                  <w:jc w:val="center"/>
                  <w:rPr>
                    <w:rFonts w:ascii="Arial" w:hAnsi="Arial" w:cs="Arial"/>
                    <w:b/>
                    <w:caps/>
                  </w:rPr>
                </w:pPr>
              </w:p>
              <w:p w:rsidR="00983947" w:rsidRPr="001A0E33" w:rsidRDefault="00983947" w:rsidP="00983947">
                <w:pPr>
                  <w:tabs>
                    <w:tab w:val="left" w:pos="851"/>
                    <w:tab w:val="left" w:pos="1134"/>
                    <w:tab w:val="left" w:pos="1418"/>
                  </w:tabs>
                  <w:jc w:val="center"/>
                  <w:rPr>
                    <w:rFonts w:ascii="Arial" w:hAnsi="Arial" w:cs="Arial"/>
                    <w:smallCaps/>
                  </w:rPr>
                </w:pPr>
                <w:r w:rsidRPr="001A0E33">
                  <w:rPr>
                    <w:rFonts w:ascii="Arial" w:hAnsi="Arial" w:cs="Arial"/>
                    <w:smallCaps/>
                    <w:sz w:val="20"/>
                  </w:rPr>
                  <w:t xml:space="preserve">                       Eikesetveien  29  –  PB  8080  –  4068  Stavanger  –  Norway</w:t>
                </w:r>
              </w:p>
              <w:p w:rsidR="00983947" w:rsidRPr="001A0E33" w:rsidRDefault="00983947" w:rsidP="00983947">
                <w:pPr>
                  <w:tabs>
                    <w:tab w:val="left" w:pos="7185"/>
                  </w:tabs>
                  <w:rPr>
                    <w:rFonts w:ascii="Arial" w:eastAsiaTheme="majorEastAsia" w:hAnsi="Arial" w:cs="Arial"/>
                    <w:lang w:val="en-US" w:eastAsia="ja-JP"/>
                  </w:rPr>
                </w:pPr>
                <w:r w:rsidRPr="001A0E33">
                  <w:rPr>
                    <w:rFonts w:ascii="Arial" w:eastAsiaTheme="majorEastAsia" w:hAnsi="Arial" w:cs="Arial"/>
                    <w:lang w:val="en-US" w:eastAsia="ja-JP"/>
                  </w:rPr>
                  <w:tab/>
                </w:r>
              </w:p>
              <w:p w:rsidR="003B2B9F" w:rsidRPr="001A0E33" w:rsidRDefault="00983947" w:rsidP="00983947">
                <w:pPr>
                  <w:tabs>
                    <w:tab w:val="left" w:pos="960"/>
                  </w:tabs>
                  <w:rPr>
                    <w:rFonts w:ascii="Arial" w:eastAsiaTheme="majorEastAsia" w:hAnsi="Arial" w:cs="Arial"/>
                    <w:lang w:val="en-US" w:eastAsia="ja-JP"/>
                  </w:rPr>
                </w:pPr>
                <w:r w:rsidRPr="001A0E33">
                  <w:rPr>
                    <w:rFonts w:ascii="Arial" w:eastAsiaTheme="majorEastAsia" w:hAnsi="Arial" w:cs="Arial"/>
                    <w:lang w:val="en-US" w:eastAsia="ja-JP"/>
                  </w:rPr>
                  <w:tab/>
                </w:r>
              </w:p>
            </w:tc>
          </w:tr>
          <w:tr w:rsidR="0001488D" w:rsidRPr="001A0E33" w:rsidTr="001E1FC5">
            <w:trPr>
              <w:gridBefore w:val="1"/>
              <w:wBefore w:w="113" w:type="pct"/>
              <w:trHeight w:val="1440"/>
              <w:jc w:val="center"/>
            </w:trPr>
            <w:sdt>
              <w:sdtPr>
                <w:rPr>
                  <w:rFonts w:ascii="Arial" w:eastAsiaTheme="majorEastAsia" w:hAnsi="Arial" w:cs="Arial"/>
                  <w:sz w:val="50"/>
                  <w:szCs w:val="5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4887" w:type="pct"/>
                    <w:tcBorders>
                      <w:bottom w:val="single" w:sz="4" w:space="0" w:color="4F81BD" w:themeColor="accent1"/>
                    </w:tcBorders>
                    <w:vAlign w:val="center"/>
                  </w:tcPr>
                  <w:p w:rsidR="0001488D" w:rsidRPr="001A0E33" w:rsidRDefault="00983947" w:rsidP="00C60A62">
                    <w:pPr>
                      <w:pStyle w:val="NoSpacing"/>
                      <w:jc w:val="center"/>
                      <w:rPr>
                        <w:rFonts w:ascii="Arial" w:eastAsiaTheme="majorEastAsia" w:hAnsi="Arial" w:cs="Arial"/>
                        <w:sz w:val="80"/>
                        <w:szCs w:val="80"/>
                      </w:rPr>
                    </w:pPr>
                    <w:r w:rsidRPr="001A0E33">
                      <w:rPr>
                        <w:rFonts w:ascii="Arial" w:eastAsiaTheme="majorEastAsia" w:hAnsi="Arial" w:cs="Arial"/>
                        <w:sz w:val="50"/>
                        <w:szCs w:val="50"/>
                      </w:rPr>
                      <w:t>IFIB-ACT-JWC-18-33</w:t>
                    </w:r>
                  </w:p>
                </w:tc>
              </w:sdtContent>
            </w:sdt>
          </w:tr>
          <w:tr w:rsidR="0001488D" w:rsidRPr="001A0E33" w:rsidTr="001E1FC5">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gridSpan w:val="2"/>
                    <w:tcBorders>
                      <w:top w:val="single" w:sz="4" w:space="0" w:color="4F81BD" w:themeColor="accent1"/>
                    </w:tcBorders>
                    <w:vAlign w:val="center"/>
                  </w:tcPr>
                  <w:p w:rsidR="0001488D" w:rsidRPr="001A0E33" w:rsidRDefault="00CA062E" w:rsidP="00961210">
                    <w:pPr>
                      <w:pStyle w:val="NoSpacing"/>
                      <w:jc w:val="center"/>
                      <w:rPr>
                        <w:rFonts w:ascii="Arial" w:eastAsiaTheme="majorEastAsia" w:hAnsi="Arial" w:cs="Arial"/>
                        <w:sz w:val="44"/>
                        <w:szCs w:val="44"/>
                      </w:rPr>
                    </w:pPr>
                    <w:r w:rsidRPr="001A0E33">
                      <w:rPr>
                        <w:rFonts w:ascii="Arial" w:eastAsiaTheme="majorEastAsia" w:hAnsi="Arial" w:cs="Arial"/>
                        <w:sz w:val="44"/>
                        <w:szCs w:val="44"/>
                      </w:rPr>
                      <w:t xml:space="preserve">Questions &amp; Answers </w:t>
                    </w:r>
                    <w:r w:rsidR="00776639">
                      <w:rPr>
                        <w:rFonts w:ascii="Arial" w:eastAsiaTheme="majorEastAsia" w:hAnsi="Arial" w:cs="Arial"/>
                        <w:sz w:val="44"/>
                        <w:szCs w:val="44"/>
                      </w:rPr>
                      <w:t>000</w:t>
                    </w:r>
                    <w:r w:rsidR="00961210">
                      <w:rPr>
                        <w:rFonts w:ascii="Arial" w:eastAsiaTheme="majorEastAsia" w:hAnsi="Arial" w:cs="Arial"/>
                        <w:sz w:val="44"/>
                        <w:szCs w:val="44"/>
                      </w:rPr>
                      <w:t>4</w:t>
                    </w:r>
                  </w:p>
                </w:tc>
              </w:sdtContent>
            </w:sdt>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rPr>
                </w:pPr>
              </w:p>
            </w:tc>
          </w:tr>
          <w:tr w:rsidR="0001488D" w:rsidRPr="001A0E33" w:rsidTr="001E1FC5">
            <w:trPr>
              <w:gridBefore w:val="1"/>
              <w:wBefore w:w="113" w:type="pct"/>
              <w:trHeight w:val="360"/>
              <w:jc w:val="center"/>
            </w:trPr>
            <w:tc>
              <w:tcPr>
                <w:tcW w:w="4887" w:type="pct"/>
                <w:vAlign w:val="center"/>
              </w:tcPr>
              <w:p w:rsidR="0001488D" w:rsidRPr="001A0E33" w:rsidRDefault="00961210" w:rsidP="00C84864">
                <w:pPr>
                  <w:pStyle w:val="NoSpacing"/>
                  <w:jc w:val="center"/>
                  <w:rPr>
                    <w:rFonts w:ascii="Arial" w:hAnsi="Arial" w:cs="Arial"/>
                    <w:b/>
                    <w:bCs/>
                  </w:rPr>
                </w:pPr>
                <w:r>
                  <w:rPr>
                    <w:rFonts w:ascii="Arial" w:hAnsi="Arial" w:cs="Arial"/>
                    <w:b/>
                    <w:bCs/>
                  </w:rPr>
                  <w:t>Date: 07</w:t>
                </w:r>
                <w:r w:rsidR="00CA062E" w:rsidRPr="001A0E33">
                  <w:rPr>
                    <w:rFonts w:ascii="Arial" w:hAnsi="Arial" w:cs="Arial"/>
                    <w:b/>
                    <w:bCs/>
                  </w:rPr>
                  <w:t xml:space="preserve"> </w:t>
                </w:r>
                <w:r w:rsidR="00776639">
                  <w:rPr>
                    <w:rFonts w:ascii="Arial" w:hAnsi="Arial" w:cs="Arial"/>
                    <w:b/>
                    <w:bCs/>
                  </w:rPr>
                  <w:t>June</w:t>
                </w:r>
                <w:r w:rsidR="00CA062E" w:rsidRPr="001A0E33">
                  <w:rPr>
                    <w:rFonts w:ascii="Arial" w:hAnsi="Arial" w:cs="Arial"/>
                    <w:b/>
                    <w:bCs/>
                  </w:rPr>
                  <w:t xml:space="preserve"> 2018</w:t>
                </w:r>
              </w:p>
            </w:tc>
          </w:tr>
          <w:tr w:rsidR="0001488D" w:rsidRPr="001A0E33" w:rsidTr="001E1FC5">
            <w:trPr>
              <w:gridBefore w:val="1"/>
              <w:wBefore w:w="113" w:type="pct"/>
              <w:trHeight w:val="360"/>
              <w:jc w:val="center"/>
            </w:trPr>
            <w:tc>
              <w:tcPr>
                <w:tcW w:w="4887" w:type="pct"/>
                <w:vAlign w:val="center"/>
              </w:tcPr>
              <w:p w:rsidR="0001488D" w:rsidRPr="001A0E33" w:rsidRDefault="0001488D">
                <w:pPr>
                  <w:pStyle w:val="NoSpacing"/>
                  <w:jc w:val="center"/>
                  <w:rPr>
                    <w:rFonts w:ascii="Arial" w:hAnsi="Arial" w:cs="Arial"/>
                    <w:b/>
                    <w:bCs/>
                    <w:lang w:val="en-GB"/>
                  </w:rPr>
                </w:pPr>
              </w:p>
            </w:tc>
          </w:tr>
        </w:tbl>
        <w:p w:rsidR="00CA062E" w:rsidRPr="001A0E33" w:rsidRDefault="00CA062E" w:rsidP="004E076E">
          <w:pPr>
            <w:pStyle w:val="Heading1"/>
            <w:spacing w:after="120"/>
            <w:jc w:val="left"/>
            <w:rPr>
              <w:rFonts w:ascii="Arial" w:hAnsi="Arial" w:cs="Arial"/>
            </w:rPr>
          </w:pPr>
          <w:r w:rsidRPr="001A0E33">
            <w:rPr>
              <w:rFonts w:ascii="Arial" w:hAnsi="Arial" w:cs="Arial"/>
              <w:b w:val="0"/>
            </w:rPr>
            <w:t xml:space="preserve">The following questions have been raised with respect to the subject IFIB. Response is to provide clarification; </w:t>
          </w: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8"/>
            <w:gridCol w:w="4282"/>
            <w:gridCol w:w="5580"/>
          </w:tblGrid>
          <w:tr w:rsidR="00CA062E" w:rsidRPr="001A0E33" w:rsidTr="009F17E6">
            <w:tc>
              <w:tcPr>
                <w:tcW w:w="578"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w:t>
                </w:r>
              </w:p>
            </w:tc>
            <w:tc>
              <w:tcPr>
                <w:tcW w:w="4282"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Question</w:t>
                </w:r>
              </w:p>
            </w:tc>
            <w:tc>
              <w:tcPr>
                <w:tcW w:w="5580" w:type="dxa"/>
                <w:shd w:val="clear" w:color="auto" w:fill="E0E0E0"/>
              </w:tcPr>
              <w:p w:rsidR="00CA062E" w:rsidRPr="001A0E33" w:rsidRDefault="00CA062E" w:rsidP="00101B9E">
                <w:pPr>
                  <w:rPr>
                    <w:rFonts w:ascii="Arial" w:hAnsi="Arial" w:cs="Arial"/>
                    <w:b/>
                    <w:bCs/>
                    <w:sz w:val="22"/>
                    <w:szCs w:val="22"/>
                  </w:rPr>
                </w:pPr>
                <w:r w:rsidRPr="001A0E33">
                  <w:rPr>
                    <w:rFonts w:ascii="Arial" w:hAnsi="Arial" w:cs="Arial"/>
                    <w:b/>
                    <w:bCs/>
                    <w:sz w:val="22"/>
                    <w:szCs w:val="22"/>
                  </w:rPr>
                  <w:t>Response</w:t>
                </w:r>
              </w:p>
            </w:tc>
          </w:tr>
          <w:tr w:rsidR="00CA062E" w:rsidRPr="001A0E33" w:rsidTr="009F17E6">
            <w:tc>
              <w:tcPr>
                <w:tcW w:w="578" w:type="dxa"/>
              </w:tcPr>
              <w:p w:rsidR="00CA062E" w:rsidRPr="001A0E33" w:rsidRDefault="009F17E6" w:rsidP="00101B9E">
                <w:pPr>
                  <w:rPr>
                    <w:rFonts w:ascii="Arial" w:hAnsi="Arial" w:cs="Arial"/>
                    <w:sz w:val="22"/>
                    <w:szCs w:val="22"/>
                  </w:rPr>
                </w:pPr>
                <w:r w:rsidRPr="001A0E33">
                  <w:rPr>
                    <w:rFonts w:ascii="Arial" w:hAnsi="Arial" w:cs="Arial"/>
                    <w:sz w:val="22"/>
                    <w:szCs w:val="22"/>
                  </w:rPr>
                  <w:t>0</w:t>
                </w:r>
                <w:r w:rsidR="00CA062E" w:rsidRPr="001A0E33">
                  <w:rPr>
                    <w:rFonts w:ascii="Arial" w:hAnsi="Arial" w:cs="Arial"/>
                    <w:sz w:val="22"/>
                    <w:szCs w:val="22"/>
                  </w:rPr>
                  <w:t>1</w:t>
                </w:r>
              </w:p>
            </w:tc>
            <w:tc>
              <w:tcPr>
                <w:tcW w:w="4282" w:type="dxa"/>
              </w:tcPr>
              <w:p w:rsidR="00961210" w:rsidRPr="00961210" w:rsidRDefault="00961210" w:rsidP="00961210">
                <w:pPr>
                  <w:rPr>
                    <w:rFonts w:ascii="Arial" w:hAnsi="Arial" w:cs="Arial"/>
                    <w:color w:val="4F81BD" w:themeColor="accent1"/>
                    <w:sz w:val="22"/>
                    <w:szCs w:val="22"/>
                    <w:lang w:val="en-US"/>
                  </w:rPr>
                </w:pPr>
                <w:r w:rsidRPr="00961210">
                  <w:rPr>
                    <w:rFonts w:ascii="Arial" w:hAnsi="Arial" w:cs="Arial"/>
                    <w:color w:val="4F81BD" w:themeColor="accent1"/>
                    <w:sz w:val="22"/>
                    <w:szCs w:val="22"/>
                    <w:lang w:val="en-US"/>
                  </w:rPr>
                  <w:t>Reading Ref A, Part III, Sect B, Cap 3, Para 1.4.22, we were working that 1 x IDMI focus would cover all SCTs and was to have a planning figure of 2 x 0.5 days per week to cover this function.  Therefore, our costing entry for Annex C-1 (which has a line showing the IDMI to support the SCT) was an equal split of one sixth (assuming we were going to cover all 6 x SCTs) of the cost of the IDMI (</w:t>
                </w:r>
                <w:proofErr w:type="spellStart"/>
                <w:r w:rsidRPr="00961210">
                  <w:rPr>
                    <w:rFonts w:ascii="Arial" w:hAnsi="Arial" w:cs="Arial"/>
                    <w:color w:val="4F81BD" w:themeColor="accent1"/>
                    <w:sz w:val="22"/>
                    <w:szCs w:val="22"/>
                    <w:lang w:val="en-US"/>
                  </w:rPr>
                  <w:t>ie</w:t>
                </w:r>
                <w:proofErr w:type="spellEnd"/>
                <w:r w:rsidRPr="00961210">
                  <w:rPr>
                    <w:rFonts w:ascii="Arial" w:hAnsi="Arial" w:cs="Arial"/>
                    <w:color w:val="4F81BD" w:themeColor="accent1"/>
                    <w:sz w:val="22"/>
                    <w:szCs w:val="22"/>
                    <w:lang w:val="en-US"/>
                  </w:rPr>
                  <w:t>, 1 x IDMI cost split between 6 x SCTs).  You now imply that the IDMI function is 2 x 0.5 days per SCT.  This would total 6 (SCTs) x (2 x 0.5 days) for one IDMI to cover all SCTs = 6 days per week!</w:t>
                </w:r>
              </w:p>
              <w:p w:rsidR="00961210" w:rsidRPr="00961210" w:rsidRDefault="00961210" w:rsidP="00961210">
                <w:pPr>
                  <w:rPr>
                    <w:rFonts w:ascii="Arial" w:hAnsi="Arial" w:cs="Arial"/>
                    <w:color w:val="4F81BD" w:themeColor="accent1"/>
                    <w:sz w:val="22"/>
                    <w:szCs w:val="22"/>
                    <w:lang w:val="en-US"/>
                  </w:rPr>
                </w:pPr>
              </w:p>
              <w:p w:rsidR="00961210" w:rsidRPr="00961210" w:rsidRDefault="00961210" w:rsidP="00961210">
                <w:pPr>
                  <w:rPr>
                    <w:rFonts w:ascii="Arial" w:hAnsi="Arial" w:cs="Arial"/>
                    <w:color w:val="4F81BD" w:themeColor="accent1"/>
                    <w:sz w:val="22"/>
                    <w:szCs w:val="22"/>
                    <w:lang w:val="en-US"/>
                  </w:rPr>
                </w:pPr>
                <w:r w:rsidRPr="00961210">
                  <w:rPr>
                    <w:rFonts w:ascii="Arial" w:hAnsi="Arial" w:cs="Arial"/>
                    <w:color w:val="4F81BD" w:themeColor="accent1"/>
                    <w:sz w:val="22"/>
                    <w:szCs w:val="22"/>
                    <w:lang w:val="en-US"/>
                  </w:rPr>
                  <w:t>Can you please clarify how we are to split out the IDMI costing against the number of SCTs we are applying to cover?</w:t>
                </w:r>
              </w:p>
              <w:p w:rsidR="00CA062E" w:rsidRPr="00961210" w:rsidRDefault="00CA062E" w:rsidP="00101B9E">
                <w:pPr>
                  <w:rPr>
                    <w:rFonts w:ascii="Arial" w:hAnsi="Arial" w:cs="Arial"/>
                    <w:sz w:val="22"/>
                    <w:szCs w:val="22"/>
                    <w:lang w:val="en-US"/>
                  </w:rPr>
                </w:pPr>
              </w:p>
            </w:tc>
            <w:tc>
              <w:tcPr>
                <w:tcW w:w="5580" w:type="dxa"/>
              </w:tcPr>
              <w:p w:rsidR="00961210" w:rsidRPr="00961210" w:rsidRDefault="00961210" w:rsidP="00961210">
                <w:pPr>
                  <w:rPr>
                    <w:rFonts w:ascii="Arial" w:hAnsi="Arial" w:cs="Arial"/>
                    <w:sz w:val="22"/>
                    <w:szCs w:val="22"/>
                    <w:lang w:val="en-US"/>
                  </w:rPr>
                </w:pPr>
                <w:r w:rsidRPr="00961210">
                  <w:rPr>
                    <w:rFonts w:ascii="Arial" w:hAnsi="Arial" w:cs="Arial"/>
                    <w:sz w:val="22"/>
                    <w:szCs w:val="22"/>
                    <w:lang w:val="en-US"/>
                  </w:rPr>
                  <w:t>As the reply already states we ask you to include one IDMI per SCT for bidding purposes. Should one Provider be awarded more than one SCT, terms for the IDMI can be subject to negotiations.</w:t>
                </w:r>
              </w:p>
              <w:p w:rsidR="00CA062E" w:rsidRDefault="00CA062E" w:rsidP="00136C78">
                <w:pPr>
                  <w:rPr>
                    <w:rFonts w:ascii="Arial" w:hAnsi="Arial" w:cs="Arial"/>
                    <w:sz w:val="22"/>
                    <w:szCs w:val="22"/>
                    <w:lang w:val="en-US"/>
                  </w:rPr>
                </w:pPr>
              </w:p>
              <w:p w:rsidR="00961210" w:rsidRPr="00961210" w:rsidRDefault="00961210" w:rsidP="00961210">
                <w:pPr>
                  <w:rPr>
                    <w:rFonts w:ascii="Arial" w:hAnsi="Arial" w:cs="Arial"/>
                    <w:sz w:val="22"/>
                    <w:szCs w:val="22"/>
                    <w:lang w:val="en-US"/>
                  </w:rPr>
                </w:pPr>
                <w:r w:rsidRPr="00961210">
                  <w:rPr>
                    <w:rFonts w:ascii="Arial" w:hAnsi="Arial" w:cs="Arial"/>
                    <w:sz w:val="22"/>
                    <w:szCs w:val="22"/>
                    <w:lang w:val="en-US"/>
                  </w:rPr>
                  <w:t>The intent is that the COTR and / or Chief Scenario will call for (up to) two IDMI meetings per week that last .5 work-units and are intended to discuss IDMI related topics as required. Alternatively one or more IDMIs could be called in to discuss SCT specific issues.</w:t>
                </w:r>
              </w:p>
              <w:p w:rsidR="00961210" w:rsidRPr="00961210" w:rsidRDefault="00961210" w:rsidP="00961210">
                <w:pPr>
                  <w:rPr>
                    <w:rFonts w:ascii="Arial" w:hAnsi="Arial" w:cs="Arial"/>
                    <w:sz w:val="22"/>
                    <w:szCs w:val="22"/>
                    <w:lang w:val="en-US"/>
                  </w:rPr>
                </w:pPr>
                <w:r w:rsidRPr="00961210">
                  <w:rPr>
                    <w:rFonts w:ascii="Arial" w:hAnsi="Arial" w:cs="Arial"/>
                    <w:sz w:val="22"/>
                    <w:szCs w:val="22"/>
                    <w:lang w:val="en-US"/>
                  </w:rPr>
                  <w:t>For issues the IDMI would have to report back, the Provider can designate a ‘lead’ IDMI for these purposes only.</w:t>
                </w:r>
              </w:p>
              <w:p w:rsidR="00961210" w:rsidRPr="00194E94" w:rsidRDefault="00961210" w:rsidP="00136C78">
                <w:pPr>
                  <w:rPr>
                    <w:rFonts w:ascii="Arial" w:hAnsi="Arial" w:cs="Arial"/>
                    <w:sz w:val="22"/>
                    <w:szCs w:val="22"/>
                    <w:lang w:val="en-US"/>
                  </w:rPr>
                </w:pPr>
              </w:p>
            </w:tc>
          </w:tr>
        </w:tbl>
        <w:p w:rsidR="00CA062E" w:rsidRPr="001A0E33" w:rsidRDefault="00CA062E" w:rsidP="00CA062E">
          <w:pPr>
            <w:rPr>
              <w:rFonts w:ascii="Arial" w:hAnsi="Arial" w:cs="Arial"/>
              <w:sz w:val="22"/>
            </w:rPr>
          </w:pPr>
          <w:bookmarkStart w:id="0" w:name="_GoBack"/>
          <w:bookmarkEnd w:id="0"/>
        </w:p>
        <w:p w:rsidR="0001488D" w:rsidRPr="001A0E33" w:rsidRDefault="0001488D">
          <w:pPr>
            <w:rPr>
              <w:rFonts w:ascii="Arial" w:hAnsi="Arial" w:cs="Arial"/>
            </w:rPr>
          </w:pPr>
        </w:p>
        <w:tbl>
          <w:tblPr>
            <w:tblpPr w:leftFromText="187" w:rightFromText="187" w:horzAnchor="margin" w:tblpXSpec="center" w:tblpYSpec="bottom"/>
            <w:tblW w:w="5000" w:type="pct"/>
            <w:tblLook w:val="04A0" w:firstRow="1" w:lastRow="0" w:firstColumn="1" w:lastColumn="0" w:noHBand="0" w:noVBand="1"/>
          </w:tblPr>
          <w:tblGrid>
            <w:gridCol w:w="8522"/>
          </w:tblGrid>
          <w:tr w:rsidR="0001488D" w:rsidRPr="001A0E33">
            <w:tc>
              <w:tcPr>
                <w:tcW w:w="5000" w:type="pct"/>
              </w:tcPr>
              <w:p w:rsidR="0001488D" w:rsidRPr="001A0E33" w:rsidRDefault="0001488D" w:rsidP="009630B5">
                <w:pPr>
                  <w:pStyle w:val="NoSpacing"/>
                  <w:rPr>
                    <w:rFonts w:ascii="Arial" w:hAnsi="Arial" w:cs="Arial"/>
                  </w:rPr>
                </w:pPr>
              </w:p>
            </w:tc>
          </w:tr>
        </w:tbl>
        <w:p w:rsidR="0001488D" w:rsidRPr="001A0E33" w:rsidRDefault="00961210">
          <w:pPr>
            <w:rPr>
              <w:rFonts w:ascii="Arial" w:hAnsi="Arial" w:cs="Arial"/>
              <w:lang w:val="nb-NO"/>
            </w:rPr>
          </w:pPr>
        </w:p>
      </w:sdtContent>
    </w:sdt>
    <w:sectPr w:rsidR="0001488D" w:rsidRPr="001A0E33" w:rsidSect="00364D99">
      <w:footerReference w:type="first" r:id="rId12"/>
      <w:pgSz w:w="11906" w:h="16838"/>
      <w:pgMar w:top="1260" w:right="1800" w:bottom="1276" w:left="1800" w:header="708" w:footer="28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433" w:rsidRDefault="00B11433">
      <w:r>
        <w:separator/>
      </w:r>
    </w:p>
  </w:endnote>
  <w:endnote w:type="continuationSeparator" w:id="0">
    <w:p w:rsidR="00B11433" w:rsidRDefault="00B1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433" w:rsidRDefault="00B11433" w:rsidP="00CA062E">
    <w:pPr>
      <w:pStyle w:val="Footer"/>
      <w:ind w:right="360"/>
      <w:rPr>
        <w:rFonts w:ascii="Arial" w:hAnsi="Arial" w:cs="Arial"/>
        <w:sz w:val="18"/>
      </w:rPr>
    </w:pPr>
    <w:r>
      <w:rPr>
        <w:rFonts w:ascii="Arial" w:hAnsi="Arial" w:cs="Arial"/>
        <w:sz w:val="18"/>
      </w:rPr>
      <w:t>Q</w:t>
    </w:r>
    <w:r w:rsidR="00961210">
      <w:rPr>
        <w:rFonts w:ascii="Arial" w:hAnsi="Arial" w:cs="Arial"/>
        <w:sz w:val="18"/>
      </w:rPr>
      <w:t>uestions &amp; Answers 0004</w:t>
    </w:r>
    <w:r>
      <w:rPr>
        <w:rFonts w:ascii="Arial" w:hAnsi="Arial" w:cs="Arial"/>
        <w:sz w:val="18"/>
      </w:rPr>
      <w:t xml:space="preserve"> to IFIB ACT-JWC-18-33 </w:t>
    </w:r>
  </w:p>
  <w:p w:rsidR="00B11433" w:rsidRDefault="00B114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433" w:rsidRDefault="00B11433">
      <w:r>
        <w:separator/>
      </w:r>
    </w:p>
  </w:footnote>
  <w:footnote w:type="continuationSeparator" w:id="0">
    <w:p w:rsidR="00B11433" w:rsidRDefault="00B11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D0E20"/>
    <w:multiLevelType w:val="singleLevel"/>
    <w:tmpl w:val="0DBE7BA4"/>
    <w:lvl w:ilvl="0">
      <w:start w:val="1"/>
      <w:numFmt w:val="bullet"/>
      <w:pStyle w:val="PPCSubpara3"/>
      <w:lvlText w:val="•"/>
      <w:lvlJc w:val="left"/>
      <w:pPr>
        <w:tabs>
          <w:tab w:val="num" w:pos="360"/>
        </w:tabs>
        <w:ind w:left="360" w:hanging="360"/>
      </w:pPr>
      <w:rPr>
        <w:rFonts w:ascii="Times New Roman" w:hAnsi="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B"/>
    <w:rsid w:val="00001F87"/>
    <w:rsid w:val="00007D9B"/>
    <w:rsid w:val="0001219E"/>
    <w:rsid w:val="0001488D"/>
    <w:rsid w:val="00021AE5"/>
    <w:rsid w:val="00021FD7"/>
    <w:rsid w:val="00022362"/>
    <w:rsid w:val="00022DD4"/>
    <w:rsid w:val="00033E22"/>
    <w:rsid w:val="00035CCA"/>
    <w:rsid w:val="00046D9D"/>
    <w:rsid w:val="0005190C"/>
    <w:rsid w:val="00055740"/>
    <w:rsid w:val="0005610A"/>
    <w:rsid w:val="00060B3B"/>
    <w:rsid w:val="00060FE7"/>
    <w:rsid w:val="00062A0B"/>
    <w:rsid w:val="00062E50"/>
    <w:rsid w:val="00063D55"/>
    <w:rsid w:val="00073103"/>
    <w:rsid w:val="00082648"/>
    <w:rsid w:val="00082F8E"/>
    <w:rsid w:val="00084399"/>
    <w:rsid w:val="000928A3"/>
    <w:rsid w:val="00095193"/>
    <w:rsid w:val="000979C9"/>
    <w:rsid w:val="000A1088"/>
    <w:rsid w:val="000A1507"/>
    <w:rsid w:val="000C7158"/>
    <w:rsid w:val="000C7B28"/>
    <w:rsid w:val="000D5A7D"/>
    <w:rsid w:val="000D5C29"/>
    <w:rsid w:val="000E1C89"/>
    <w:rsid w:val="0010049F"/>
    <w:rsid w:val="00101B9E"/>
    <w:rsid w:val="00101CA3"/>
    <w:rsid w:val="001048E2"/>
    <w:rsid w:val="00105710"/>
    <w:rsid w:val="001101B2"/>
    <w:rsid w:val="0011164A"/>
    <w:rsid w:val="001175B4"/>
    <w:rsid w:val="001242F9"/>
    <w:rsid w:val="00125512"/>
    <w:rsid w:val="00136C78"/>
    <w:rsid w:val="00142E04"/>
    <w:rsid w:val="00145278"/>
    <w:rsid w:val="00150A5A"/>
    <w:rsid w:val="00164154"/>
    <w:rsid w:val="001645E8"/>
    <w:rsid w:val="00167528"/>
    <w:rsid w:val="0017133C"/>
    <w:rsid w:val="00171AA6"/>
    <w:rsid w:val="00173A50"/>
    <w:rsid w:val="0018156D"/>
    <w:rsid w:val="001818BF"/>
    <w:rsid w:val="00183CB6"/>
    <w:rsid w:val="00187391"/>
    <w:rsid w:val="00187F89"/>
    <w:rsid w:val="0019084D"/>
    <w:rsid w:val="0019170B"/>
    <w:rsid w:val="001941A9"/>
    <w:rsid w:val="00194CCD"/>
    <w:rsid w:val="00194E94"/>
    <w:rsid w:val="001957D1"/>
    <w:rsid w:val="001A0E33"/>
    <w:rsid w:val="001A3168"/>
    <w:rsid w:val="001A40C8"/>
    <w:rsid w:val="001A508B"/>
    <w:rsid w:val="001A5C8A"/>
    <w:rsid w:val="001C00B2"/>
    <w:rsid w:val="001C79CB"/>
    <w:rsid w:val="001D1720"/>
    <w:rsid w:val="001D3BCD"/>
    <w:rsid w:val="001D75E7"/>
    <w:rsid w:val="001E01F6"/>
    <w:rsid w:val="001E1FC5"/>
    <w:rsid w:val="001E33DB"/>
    <w:rsid w:val="001E696B"/>
    <w:rsid w:val="001F27BA"/>
    <w:rsid w:val="00203C72"/>
    <w:rsid w:val="00206DC4"/>
    <w:rsid w:val="00207C8C"/>
    <w:rsid w:val="002130D3"/>
    <w:rsid w:val="00221372"/>
    <w:rsid w:val="00221506"/>
    <w:rsid w:val="00230DFC"/>
    <w:rsid w:val="0023142E"/>
    <w:rsid w:val="002329EA"/>
    <w:rsid w:val="00233ADF"/>
    <w:rsid w:val="00237F5B"/>
    <w:rsid w:val="002403D5"/>
    <w:rsid w:val="002405E7"/>
    <w:rsid w:val="00242406"/>
    <w:rsid w:val="0024486E"/>
    <w:rsid w:val="00253868"/>
    <w:rsid w:val="002538A7"/>
    <w:rsid w:val="0026231D"/>
    <w:rsid w:val="00264EB2"/>
    <w:rsid w:val="00271B7B"/>
    <w:rsid w:val="0028197A"/>
    <w:rsid w:val="0029045B"/>
    <w:rsid w:val="00292F95"/>
    <w:rsid w:val="00293599"/>
    <w:rsid w:val="002A016D"/>
    <w:rsid w:val="002A07B6"/>
    <w:rsid w:val="002B02E1"/>
    <w:rsid w:val="002B1295"/>
    <w:rsid w:val="002B22CB"/>
    <w:rsid w:val="002B4BB4"/>
    <w:rsid w:val="002B5BA8"/>
    <w:rsid w:val="002B75DC"/>
    <w:rsid w:val="002C0199"/>
    <w:rsid w:val="002C5B99"/>
    <w:rsid w:val="002D07D4"/>
    <w:rsid w:val="002D1DA8"/>
    <w:rsid w:val="002D3BBC"/>
    <w:rsid w:val="002D47EE"/>
    <w:rsid w:val="002D6254"/>
    <w:rsid w:val="002E0E7D"/>
    <w:rsid w:val="002E515F"/>
    <w:rsid w:val="002F4AF9"/>
    <w:rsid w:val="003031CF"/>
    <w:rsid w:val="003036A6"/>
    <w:rsid w:val="00310BD0"/>
    <w:rsid w:val="00312C45"/>
    <w:rsid w:val="00313070"/>
    <w:rsid w:val="003143B5"/>
    <w:rsid w:val="00316574"/>
    <w:rsid w:val="00317372"/>
    <w:rsid w:val="0033416C"/>
    <w:rsid w:val="0033579E"/>
    <w:rsid w:val="003371DD"/>
    <w:rsid w:val="00344958"/>
    <w:rsid w:val="00346BBF"/>
    <w:rsid w:val="00351349"/>
    <w:rsid w:val="003516DC"/>
    <w:rsid w:val="0035636A"/>
    <w:rsid w:val="003643B2"/>
    <w:rsid w:val="00364D99"/>
    <w:rsid w:val="003660DF"/>
    <w:rsid w:val="00366B7A"/>
    <w:rsid w:val="0037050E"/>
    <w:rsid w:val="00374BC2"/>
    <w:rsid w:val="0037528D"/>
    <w:rsid w:val="003819B6"/>
    <w:rsid w:val="00381AFA"/>
    <w:rsid w:val="0038379F"/>
    <w:rsid w:val="00383B17"/>
    <w:rsid w:val="00384595"/>
    <w:rsid w:val="003847BD"/>
    <w:rsid w:val="00387CA7"/>
    <w:rsid w:val="003A598E"/>
    <w:rsid w:val="003B2B9F"/>
    <w:rsid w:val="003B365E"/>
    <w:rsid w:val="003C1B60"/>
    <w:rsid w:val="003C2B55"/>
    <w:rsid w:val="003C79FB"/>
    <w:rsid w:val="003C7AC1"/>
    <w:rsid w:val="003D5C6F"/>
    <w:rsid w:val="003D5E44"/>
    <w:rsid w:val="003D78C0"/>
    <w:rsid w:val="003E04FF"/>
    <w:rsid w:val="003E61D1"/>
    <w:rsid w:val="003F0F99"/>
    <w:rsid w:val="003F1385"/>
    <w:rsid w:val="003F1F08"/>
    <w:rsid w:val="003F27A5"/>
    <w:rsid w:val="003F4BCC"/>
    <w:rsid w:val="003F7C1C"/>
    <w:rsid w:val="0040245F"/>
    <w:rsid w:val="00404FD4"/>
    <w:rsid w:val="00405322"/>
    <w:rsid w:val="00410423"/>
    <w:rsid w:val="00412B4D"/>
    <w:rsid w:val="00412ECE"/>
    <w:rsid w:val="00414F53"/>
    <w:rsid w:val="00417D36"/>
    <w:rsid w:val="004225BF"/>
    <w:rsid w:val="00423C37"/>
    <w:rsid w:val="004312A6"/>
    <w:rsid w:val="00432956"/>
    <w:rsid w:val="004347BA"/>
    <w:rsid w:val="00434CD3"/>
    <w:rsid w:val="0043769A"/>
    <w:rsid w:val="00443067"/>
    <w:rsid w:val="0044748A"/>
    <w:rsid w:val="0045045E"/>
    <w:rsid w:val="0046176D"/>
    <w:rsid w:val="00462608"/>
    <w:rsid w:val="0046514E"/>
    <w:rsid w:val="004666E5"/>
    <w:rsid w:val="00467A67"/>
    <w:rsid w:val="00472999"/>
    <w:rsid w:val="004770B8"/>
    <w:rsid w:val="00477575"/>
    <w:rsid w:val="004913BC"/>
    <w:rsid w:val="00491C7A"/>
    <w:rsid w:val="004A7FFD"/>
    <w:rsid w:val="004B502B"/>
    <w:rsid w:val="004C0859"/>
    <w:rsid w:val="004C3D6F"/>
    <w:rsid w:val="004C54A9"/>
    <w:rsid w:val="004C5B42"/>
    <w:rsid w:val="004D3444"/>
    <w:rsid w:val="004D5AD9"/>
    <w:rsid w:val="004E076E"/>
    <w:rsid w:val="004E3CD7"/>
    <w:rsid w:val="004F0547"/>
    <w:rsid w:val="004F1ADC"/>
    <w:rsid w:val="004F4318"/>
    <w:rsid w:val="004F4E1F"/>
    <w:rsid w:val="00500AEF"/>
    <w:rsid w:val="00500DDB"/>
    <w:rsid w:val="00503771"/>
    <w:rsid w:val="00507824"/>
    <w:rsid w:val="0051025F"/>
    <w:rsid w:val="0051434C"/>
    <w:rsid w:val="0051559A"/>
    <w:rsid w:val="005226F2"/>
    <w:rsid w:val="00532D29"/>
    <w:rsid w:val="005354C3"/>
    <w:rsid w:val="00543CE5"/>
    <w:rsid w:val="00545A4F"/>
    <w:rsid w:val="0054669B"/>
    <w:rsid w:val="00552E37"/>
    <w:rsid w:val="00555B55"/>
    <w:rsid w:val="00556E76"/>
    <w:rsid w:val="00564219"/>
    <w:rsid w:val="005672EB"/>
    <w:rsid w:val="00576E2E"/>
    <w:rsid w:val="005853F7"/>
    <w:rsid w:val="00586363"/>
    <w:rsid w:val="0059285E"/>
    <w:rsid w:val="00594D7D"/>
    <w:rsid w:val="0059657E"/>
    <w:rsid w:val="005A0AB2"/>
    <w:rsid w:val="005A22B4"/>
    <w:rsid w:val="005A3F92"/>
    <w:rsid w:val="005A76E6"/>
    <w:rsid w:val="005B4E0D"/>
    <w:rsid w:val="005B6E16"/>
    <w:rsid w:val="005C134C"/>
    <w:rsid w:val="005D11EE"/>
    <w:rsid w:val="005D4A43"/>
    <w:rsid w:val="005D5E25"/>
    <w:rsid w:val="005E4F86"/>
    <w:rsid w:val="005E7AC5"/>
    <w:rsid w:val="005E7EA8"/>
    <w:rsid w:val="005F0DA1"/>
    <w:rsid w:val="005F2354"/>
    <w:rsid w:val="005F3BCE"/>
    <w:rsid w:val="005F3FFF"/>
    <w:rsid w:val="005F576E"/>
    <w:rsid w:val="005F69AB"/>
    <w:rsid w:val="005F6A72"/>
    <w:rsid w:val="00600BAD"/>
    <w:rsid w:val="00604490"/>
    <w:rsid w:val="00604CF8"/>
    <w:rsid w:val="00605E74"/>
    <w:rsid w:val="00625559"/>
    <w:rsid w:val="00627928"/>
    <w:rsid w:val="00634B4E"/>
    <w:rsid w:val="00641A81"/>
    <w:rsid w:val="00641E1C"/>
    <w:rsid w:val="00643E5F"/>
    <w:rsid w:val="0064770B"/>
    <w:rsid w:val="00655525"/>
    <w:rsid w:val="00655589"/>
    <w:rsid w:val="00661DAC"/>
    <w:rsid w:val="006621C0"/>
    <w:rsid w:val="006666B0"/>
    <w:rsid w:val="00674601"/>
    <w:rsid w:val="00676240"/>
    <w:rsid w:val="00676575"/>
    <w:rsid w:val="006809A4"/>
    <w:rsid w:val="00681E25"/>
    <w:rsid w:val="00690959"/>
    <w:rsid w:val="00690A9D"/>
    <w:rsid w:val="00693406"/>
    <w:rsid w:val="006A1C28"/>
    <w:rsid w:val="006A2E9E"/>
    <w:rsid w:val="006A4DA8"/>
    <w:rsid w:val="006A564A"/>
    <w:rsid w:val="006A57A1"/>
    <w:rsid w:val="006B5423"/>
    <w:rsid w:val="006C1060"/>
    <w:rsid w:val="006C35D1"/>
    <w:rsid w:val="006C3E1E"/>
    <w:rsid w:val="006C47C4"/>
    <w:rsid w:val="006C656A"/>
    <w:rsid w:val="006C70A3"/>
    <w:rsid w:val="006C7583"/>
    <w:rsid w:val="006D0C4F"/>
    <w:rsid w:val="006D1429"/>
    <w:rsid w:val="006D7D66"/>
    <w:rsid w:val="006E0F50"/>
    <w:rsid w:val="006E2507"/>
    <w:rsid w:val="006E3AEB"/>
    <w:rsid w:val="006E714E"/>
    <w:rsid w:val="006F23F4"/>
    <w:rsid w:val="006F351C"/>
    <w:rsid w:val="006F3D91"/>
    <w:rsid w:val="006F5AA3"/>
    <w:rsid w:val="007008CC"/>
    <w:rsid w:val="00701D2F"/>
    <w:rsid w:val="00702733"/>
    <w:rsid w:val="00703318"/>
    <w:rsid w:val="00707C49"/>
    <w:rsid w:val="00711112"/>
    <w:rsid w:val="007118CF"/>
    <w:rsid w:val="00711BBA"/>
    <w:rsid w:val="00713871"/>
    <w:rsid w:val="007154FA"/>
    <w:rsid w:val="007161B4"/>
    <w:rsid w:val="00717AB9"/>
    <w:rsid w:val="00717C0A"/>
    <w:rsid w:val="007208CC"/>
    <w:rsid w:val="00722AA9"/>
    <w:rsid w:val="00722DE0"/>
    <w:rsid w:val="007249A9"/>
    <w:rsid w:val="00726BA6"/>
    <w:rsid w:val="00731270"/>
    <w:rsid w:val="00733795"/>
    <w:rsid w:val="00733F08"/>
    <w:rsid w:val="007376CF"/>
    <w:rsid w:val="007377C4"/>
    <w:rsid w:val="00747C87"/>
    <w:rsid w:val="007503DE"/>
    <w:rsid w:val="007524F0"/>
    <w:rsid w:val="007561F5"/>
    <w:rsid w:val="00756401"/>
    <w:rsid w:val="0076047D"/>
    <w:rsid w:val="00763371"/>
    <w:rsid w:val="0076588E"/>
    <w:rsid w:val="0076693D"/>
    <w:rsid w:val="007734DC"/>
    <w:rsid w:val="007736E9"/>
    <w:rsid w:val="0077384E"/>
    <w:rsid w:val="007760D8"/>
    <w:rsid w:val="00776639"/>
    <w:rsid w:val="0077686A"/>
    <w:rsid w:val="0077688A"/>
    <w:rsid w:val="00780D8A"/>
    <w:rsid w:val="0078309D"/>
    <w:rsid w:val="007852B8"/>
    <w:rsid w:val="007927DE"/>
    <w:rsid w:val="00792B65"/>
    <w:rsid w:val="00797023"/>
    <w:rsid w:val="007A3973"/>
    <w:rsid w:val="007A4610"/>
    <w:rsid w:val="007A5793"/>
    <w:rsid w:val="007A5AD2"/>
    <w:rsid w:val="007B36A3"/>
    <w:rsid w:val="007B502D"/>
    <w:rsid w:val="007B5E6C"/>
    <w:rsid w:val="007B6778"/>
    <w:rsid w:val="007C0303"/>
    <w:rsid w:val="007C7B1B"/>
    <w:rsid w:val="007D084F"/>
    <w:rsid w:val="007D1728"/>
    <w:rsid w:val="007D1BAF"/>
    <w:rsid w:val="007E3286"/>
    <w:rsid w:val="007E4B40"/>
    <w:rsid w:val="007E68E9"/>
    <w:rsid w:val="007F1A4A"/>
    <w:rsid w:val="007F2095"/>
    <w:rsid w:val="007F31F8"/>
    <w:rsid w:val="00800913"/>
    <w:rsid w:val="00812E91"/>
    <w:rsid w:val="00813071"/>
    <w:rsid w:val="00820FD8"/>
    <w:rsid w:val="008213F2"/>
    <w:rsid w:val="00823AF9"/>
    <w:rsid w:val="00831253"/>
    <w:rsid w:val="00831BB1"/>
    <w:rsid w:val="008374A0"/>
    <w:rsid w:val="00843200"/>
    <w:rsid w:val="0084716C"/>
    <w:rsid w:val="00853B67"/>
    <w:rsid w:val="00861E04"/>
    <w:rsid w:val="00865718"/>
    <w:rsid w:val="0087121E"/>
    <w:rsid w:val="008713D2"/>
    <w:rsid w:val="00874478"/>
    <w:rsid w:val="008753B5"/>
    <w:rsid w:val="00875742"/>
    <w:rsid w:val="008840EE"/>
    <w:rsid w:val="00886392"/>
    <w:rsid w:val="00887B33"/>
    <w:rsid w:val="00892D1F"/>
    <w:rsid w:val="0089347A"/>
    <w:rsid w:val="008A059B"/>
    <w:rsid w:val="008B2CE2"/>
    <w:rsid w:val="008B4B90"/>
    <w:rsid w:val="008B4D0E"/>
    <w:rsid w:val="008B7576"/>
    <w:rsid w:val="008C5B8A"/>
    <w:rsid w:val="008C69F7"/>
    <w:rsid w:val="008E3A73"/>
    <w:rsid w:val="008E6316"/>
    <w:rsid w:val="008F0F99"/>
    <w:rsid w:val="008F4B40"/>
    <w:rsid w:val="00902E6F"/>
    <w:rsid w:val="00904CA2"/>
    <w:rsid w:val="00906D39"/>
    <w:rsid w:val="00907631"/>
    <w:rsid w:val="0091038C"/>
    <w:rsid w:val="009122B5"/>
    <w:rsid w:val="00912E3A"/>
    <w:rsid w:val="00913DEC"/>
    <w:rsid w:val="0091590A"/>
    <w:rsid w:val="009216AC"/>
    <w:rsid w:val="00924BBC"/>
    <w:rsid w:val="009263CC"/>
    <w:rsid w:val="00930957"/>
    <w:rsid w:val="009319A1"/>
    <w:rsid w:val="00934858"/>
    <w:rsid w:val="00934988"/>
    <w:rsid w:val="009350E4"/>
    <w:rsid w:val="00935890"/>
    <w:rsid w:val="009426DC"/>
    <w:rsid w:val="00942E34"/>
    <w:rsid w:val="0094454F"/>
    <w:rsid w:val="00944674"/>
    <w:rsid w:val="00946715"/>
    <w:rsid w:val="009468D8"/>
    <w:rsid w:val="00946D17"/>
    <w:rsid w:val="00951AD0"/>
    <w:rsid w:val="00955CF0"/>
    <w:rsid w:val="00961210"/>
    <w:rsid w:val="009622B8"/>
    <w:rsid w:val="009629BD"/>
    <w:rsid w:val="009630B5"/>
    <w:rsid w:val="009731C0"/>
    <w:rsid w:val="00983947"/>
    <w:rsid w:val="009852D0"/>
    <w:rsid w:val="00985BE5"/>
    <w:rsid w:val="00991D19"/>
    <w:rsid w:val="00991E55"/>
    <w:rsid w:val="00991EFA"/>
    <w:rsid w:val="00993F96"/>
    <w:rsid w:val="009A03F7"/>
    <w:rsid w:val="009A2099"/>
    <w:rsid w:val="009A57AA"/>
    <w:rsid w:val="009A76F0"/>
    <w:rsid w:val="009B4B99"/>
    <w:rsid w:val="009C5D55"/>
    <w:rsid w:val="009D3790"/>
    <w:rsid w:val="009D5F0A"/>
    <w:rsid w:val="009D70CC"/>
    <w:rsid w:val="009E0056"/>
    <w:rsid w:val="009E3BED"/>
    <w:rsid w:val="009E52ED"/>
    <w:rsid w:val="009E7390"/>
    <w:rsid w:val="009E792C"/>
    <w:rsid w:val="009F17E6"/>
    <w:rsid w:val="009F7ED7"/>
    <w:rsid w:val="00A01655"/>
    <w:rsid w:val="00A1026E"/>
    <w:rsid w:val="00A32F4C"/>
    <w:rsid w:val="00A34487"/>
    <w:rsid w:val="00A378BC"/>
    <w:rsid w:val="00A3796E"/>
    <w:rsid w:val="00A449E1"/>
    <w:rsid w:val="00A502C8"/>
    <w:rsid w:val="00A54B74"/>
    <w:rsid w:val="00A57884"/>
    <w:rsid w:val="00A61A73"/>
    <w:rsid w:val="00A63CE6"/>
    <w:rsid w:val="00A64607"/>
    <w:rsid w:val="00A64FF5"/>
    <w:rsid w:val="00A66D47"/>
    <w:rsid w:val="00A6755B"/>
    <w:rsid w:val="00A70CC8"/>
    <w:rsid w:val="00A76877"/>
    <w:rsid w:val="00A825CB"/>
    <w:rsid w:val="00A82D75"/>
    <w:rsid w:val="00A873C3"/>
    <w:rsid w:val="00A91CC1"/>
    <w:rsid w:val="00A92D08"/>
    <w:rsid w:val="00A96B5C"/>
    <w:rsid w:val="00A96C4E"/>
    <w:rsid w:val="00AA7795"/>
    <w:rsid w:val="00AC0A92"/>
    <w:rsid w:val="00AD24B1"/>
    <w:rsid w:val="00AD2D9D"/>
    <w:rsid w:val="00AD429A"/>
    <w:rsid w:val="00AD5A5A"/>
    <w:rsid w:val="00AE53DE"/>
    <w:rsid w:val="00AE7F80"/>
    <w:rsid w:val="00AF1771"/>
    <w:rsid w:val="00AF5492"/>
    <w:rsid w:val="00B03D86"/>
    <w:rsid w:val="00B11433"/>
    <w:rsid w:val="00B1385F"/>
    <w:rsid w:val="00B17154"/>
    <w:rsid w:val="00B25A25"/>
    <w:rsid w:val="00B27467"/>
    <w:rsid w:val="00B312AD"/>
    <w:rsid w:val="00B461D5"/>
    <w:rsid w:val="00B515BB"/>
    <w:rsid w:val="00B55C7B"/>
    <w:rsid w:val="00B56D5D"/>
    <w:rsid w:val="00B6129C"/>
    <w:rsid w:val="00B6257F"/>
    <w:rsid w:val="00B62F3F"/>
    <w:rsid w:val="00B63598"/>
    <w:rsid w:val="00B648AA"/>
    <w:rsid w:val="00B67887"/>
    <w:rsid w:val="00B737C7"/>
    <w:rsid w:val="00B74EDF"/>
    <w:rsid w:val="00B773BF"/>
    <w:rsid w:val="00B874D2"/>
    <w:rsid w:val="00B92B80"/>
    <w:rsid w:val="00B93513"/>
    <w:rsid w:val="00B94141"/>
    <w:rsid w:val="00B969F4"/>
    <w:rsid w:val="00BA0C42"/>
    <w:rsid w:val="00BA1FCC"/>
    <w:rsid w:val="00BA7529"/>
    <w:rsid w:val="00BA7C2D"/>
    <w:rsid w:val="00BC0378"/>
    <w:rsid w:val="00BC136B"/>
    <w:rsid w:val="00BC168F"/>
    <w:rsid w:val="00BC42B8"/>
    <w:rsid w:val="00BC6DC3"/>
    <w:rsid w:val="00BD125F"/>
    <w:rsid w:val="00BE0351"/>
    <w:rsid w:val="00BF184D"/>
    <w:rsid w:val="00BF21C6"/>
    <w:rsid w:val="00BF26B9"/>
    <w:rsid w:val="00C011C5"/>
    <w:rsid w:val="00C04E54"/>
    <w:rsid w:val="00C064A5"/>
    <w:rsid w:val="00C124FF"/>
    <w:rsid w:val="00C175A3"/>
    <w:rsid w:val="00C17A34"/>
    <w:rsid w:val="00C25071"/>
    <w:rsid w:val="00C25256"/>
    <w:rsid w:val="00C2614A"/>
    <w:rsid w:val="00C306D0"/>
    <w:rsid w:val="00C34C9D"/>
    <w:rsid w:val="00C45623"/>
    <w:rsid w:val="00C53B8F"/>
    <w:rsid w:val="00C56B4E"/>
    <w:rsid w:val="00C57431"/>
    <w:rsid w:val="00C6025C"/>
    <w:rsid w:val="00C60A62"/>
    <w:rsid w:val="00C64680"/>
    <w:rsid w:val="00C652B8"/>
    <w:rsid w:val="00C661E2"/>
    <w:rsid w:val="00C66987"/>
    <w:rsid w:val="00C67BDA"/>
    <w:rsid w:val="00C75B2C"/>
    <w:rsid w:val="00C84864"/>
    <w:rsid w:val="00C905F3"/>
    <w:rsid w:val="00C910AC"/>
    <w:rsid w:val="00C91FC3"/>
    <w:rsid w:val="00C92F8B"/>
    <w:rsid w:val="00C97DFE"/>
    <w:rsid w:val="00CA0063"/>
    <w:rsid w:val="00CA062E"/>
    <w:rsid w:val="00CA104C"/>
    <w:rsid w:val="00CB0046"/>
    <w:rsid w:val="00CB33ED"/>
    <w:rsid w:val="00CB3E76"/>
    <w:rsid w:val="00CB442E"/>
    <w:rsid w:val="00CC0661"/>
    <w:rsid w:val="00CC1200"/>
    <w:rsid w:val="00CC13E3"/>
    <w:rsid w:val="00CC26A6"/>
    <w:rsid w:val="00CC3BDE"/>
    <w:rsid w:val="00CC479C"/>
    <w:rsid w:val="00CC50F2"/>
    <w:rsid w:val="00CC6B9A"/>
    <w:rsid w:val="00CD43F7"/>
    <w:rsid w:val="00CD659A"/>
    <w:rsid w:val="00CE4106"/>
    <w:rsid w:val="00CE4AD5"/>
    <w:rsid w:val="00CF289E"/>
    <w:rsid w:val="00CF4AB7"/>
    <w:rsid w:val="00D00694"/>
    <w:rsid w:val="00D008C5"/>
    <w:rsid w:val="00D1390E"/>
    <w:rsid w:val="00D151E5"/>
    <w:rsid w:val="00D16B08"/>
    <w:rsid w:val="00D21BAE"/>
    <w:rsid w:val="00D248F4"/>
    <w:rsid w:val="00D24FDB"/>
    <w:rsid w:val="00D25011"/>
    <w:rsid w:val="00D32999"/>
    <w:rsid w:val="00D351DD"/>
    <w:rsid w:val="00D3675F"/>
    <w:rsid w:val="00D443DB"/>
    <w:rsid w:val="00D4533A"/>
    <w:rsid w:val="00D453C9"/>
    <w:rsid w:val="00D47CA4"/>
    <w:rsid w:val="00D52529"/>
    <w:rsid w:val="00D53B66"/>
    <w:rsid w:val="00D56A19"/>
    <w:rsid w:val="00D66676"/>
    <w:rsid w:val="00D739E8"/>
    <w:rsid w:val="00D877F5"/>
    <w:rsid w:val="00D9331D"/>
    <w:rsid w:val="00D95E50"/>
    <w:rsid w:val="00D97961"/>
    <w:rsid w:val="00DA09C1"/>
    <w:rsid w:val="00DA77FA"/>
    <w:rsid w:val="00DB0089"/>
    <w:rsid w:val="00DB38BE"/>
    <w:rsid w:val="00DC2EC0"/>
    <w:rsid w:val="00DC57E9"/>
    <w:rsid w:val="00DD00B4"/>
    <w:rsid w:val="00DD0933"/>
    <w:rsid w:val="00DD4062"/>
    <w:rsid w:val="00DE2A46"/>
    <w:rsid w:val="00DF059D"/>
    <w:rsid w:val="00DF6D38"/>
    <w:rsid w:val="00E014E3"/>
    <w:rsid w:val="00E05896"/>
    <w:rsid w:val="00E0791B"/>
    <w:rsid w:val="00E1087A"/>
    <w:rsid w:val="00E118BA"/>
    <w:rsid w:val="00E1324F"/>
    <w:rsid w:val="00E1344D"/>
    <w:rsid w:val="00E17809"/>
    <w:rsid w:val="00E20AD7"/>
    <w:rsid w:val="00E25786"/>
    <w:rsid w:val="00E25995"/>
    <w:rsid w:val="00E25B80"/>
    <w:rsid w:val="00E267BB"/>
    <w:rsid w:val="00E278EB"/>
    <w:rsid w:val="00E32916"/>
    <w:rsid w:val="00E3480A"/>
    <w:rsid w:val="00E35F00"/>
    <w:rsid w:val="00E37944"/>
    <w:rsid w:val="00E4333F"/>
    <w:rsid w:val="00E442EC"/>
    <w:rsid w:val="00E5286C"/>
    <w:rsid w:val="00E63FD5"/>
    <w:rsid w:val="00E773C2"/>
    <w:rsid w:val="00E8211A"/>
    <w:rsid w:val="00E84DF5"/>
    <w:rsid w:val="00E878D0"/>
    <w:rsid w:val="00E95EB8"/>
    <w:rsid w:val="00EA1DFA"/>
    <w:rsid w:val="00EA525C"/>
    <w:rsid w:val="00EB11AC"/>
    <w:rsid w:val="00EB476A"/>
    <w:rsid w:val="00EB573A"/>
    <w:rsid w:val="00EB612E"/>
    <w:rsid w:val="00EC183C"/>
    <w:rsid w:val="00EC2D03"/>
    <w:rsid w:val="00EC7FD6"/>
    <w:rsid w:val="00ED20FF"/>
    <w:rsid w:val="00ED24D4"/>
    <w:rsid w:val="00ED27A7"/>
    <w:rsid w:val="00ED53C1"/>
    <w:rsid w:val="00ED5B41"/>
    <w:rsid w:val="00EE0129"/>
    <w:rsid w:val="00EE5E54"/>
    <w:rsid w:val="00EE75A7"/>
    <w:rsid w:val="00EE7F72"/>
    <w:rsid w:val="00EF67E2"/>
    <w:rsid w:val="00EF6E41"/>
    <w:rsid w:val="00F0064A"/>
    <w:rsid w:val="00F03AA7"/>
    <w:rsid w:val="00F04DCC"/>
    <w:rsid w:val="00F12014"/>
    <w:rsid w:val="00F147B2"/>
    <w:rsid w:val="00F154A3"/>
    <w:rsid w:val="00F16C01"/>
    <w:rsid w:val="00F201E4"/>
    <w:rsid w:val="00F203C2"/>
    <w:rsid w:val="00F204CC"/>
    <w:rsid w:val="00F210E6"/>
    <w:rsid w:val="00F2211B"/>
    <w:rsid w:val="00F2474B"/>
    <w:rsid w:val="00F27A34"/>
    <w:rsid w:val="00F357A0"/>
    <w:rsid w:val="00F36039"/>
    <w:rsid w:val="00F36FDD"/>
    <w:rsid w:val="00F37347"/>
    <w:rsid w:val="00F40613"/>
    <w:rsid w:val="00F45A06"/>
    <w:rsid w:val="00F55D5D"/>
    <w:rsid w:val="00F62E06"/>
    <w:rsid w:val="00F63F59"/>
    <w:rsid w:val="00F66884"/>
    <w:rsid w:val="00F675D0"/>
    <w:rsid w:val="00F71E36"/>
    <w:rsid w:val="00F817A7"/>
    <w:rsid w:val="00FA60B0"/>
    <w:rsid w:val="00FB17CB"/>
    <w:rsid w:val="00FB1A9A"/>
    <w:rsid w:val="00FB36C5"/>
    <w:rsid w:val="00FB4E0E"/>
    <w:rsid w:val="00FB7E09"/>
    <w:rsid w:val="00FB7F0A"/>
    <w:rsid w:val="00FD0052"/>
    <w:rsid w:val="00FD2970"/>
    <w:rsid w:val="00FD2A4B"/>
    <w:rsid w:val="00FE161C"/>
    <w:rsid w:val="00FE1C73"/>
    <w:rsid w:val="00FF02A0"/>
    <w:rsid w:val="00FF086F"/>
    <w:rsid w:val="00FF29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7FFD"/>
    <w:rPr>
      <w:sz w:val="24"/>
      <w:szCs w:val="24"/>
      <w:lang w:eastAsia="en-US"/>
    </w:rPr>
  </w:style>
  <w:style w:type="paragraph" w:styleId="Heading1">
    <w:name w:val="heading 1"/>
    <w:basedOn w:val="Normal"/>
    <w:next w:val="Normal"/>
    <w:link w:val="Heading1Char"/>
    <w:qFormat/>
    <w:rsid w:val="00417D36"/>
    <w:pPr>
      <w:keepNext/>
      <w:jc w:val="center"/>
      <w:outlineLvl w:val="0"/>
    </w:pPr>
    <w:rPr>
      <w:b/>
      <w:bCs/>
    </w:rPr>
  </w:style>
  <w:style w:type="paragraph" w:styleId="Heading2">
    <w:name w:val="heading 2"/>
    <w:basedOn w:val="Normal"/>
    <w:next w:val="Normal"/>
    <w:qFormat/>
    <w:rsid w:val="00417D36"/>
    <w:pPr>
      <w:keepNext/>
      <w:outlineLvl w:val="1"/>
    </w:pPr>
    <w:rPr>
      <w:b/>
      <w:bCs/>
    </w:rPr>
  </w:style>
  <w:style w:type="paragraph" w:styleId="Heading3">
    <w:name w:val="heading 3"/>
    <w:basedOn w:val="Normal"/>
    <w:next w:val="Normal"/>
    <w:qFormat/>
    <w:rsid w:val="00417D36"/>
    <w:pPr>
      <w:keepNext/>
      <w:jc w:val="center"/>
      <w:outlineLvl w:val="2"/>
    </w:pPr>
    <w:rPr>
      <w:b/>
      <w:bCs/>
      <w:sz w:val="28"/>
    </w:rPr>
  </w:style>
  <w:style w:type="paragraph" w:styleId="Heading4">
    <w:name w:val="heading 4"/>
    <w:basedOn w:val="Normal"/>
    <w:next w:val="Normal"/>
    <w:qFormat/>
    <w:rsid w:val="00417D36"/>
    <w:pPr>
      <w:keepNext/>
      <w:jc w:val="center"/>
      <w:outlineLvl w:val="3"/>
    </w:pPr>
    <w:rPr>
      <w:b/>
      <w:bCs/>
      <w:sz w:val="32"/>
    </w:rPr>
  </w:style>
  <w:style w:type="paragraph" w:styleId="Heading6">
    <w:name w:val="heading 6"/>
    <w:basedOn w:val="Normal"/>
    <w:next w:val="Normal"/>
    <w:link w:val="Heading6Char"/>
    <w:semiHidden/>
    <w:unhideWhenUsed/>
    <w:qFormat/>
    <w:rsid w:val="006C758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417D36"/>
    <w:pPr>
      <w:ind w:left="1080"/>
      <w:jc w:val="center"/>
    </w:pPr>
  </w:style>
  <w:style w:type="character" w:styleId="Hyperlink">
    <w:name w:val="Hyperlink"/>
    <w:basedOn w:val="DefaultParagraphFont"/>
    <w:uiPriority w:val="99"/>
    <w:rsid w:val="00417D36"/>
    <w:rPr>
      <w:color w:val="0000FF"/>
      <w:u w:val="single"/>
    </w:rPr>
  </w:style>
  <w:style w:type="character" w:styleId="FollowedHyperlink">
    <w:name w:val="FollowedHyperlink"/>
    <w:basedOn w:val="DefaultParagraphFont"/>
    <w:rsid w:val="00417D36"/>
    <w:rPr>
      <w:color w:val="800080"/>
      <w:u w:val="single"/>
    </w:rPr>
  </w:style>
  <w:style w:type="paragraph" w:styleId="TOC1">
    <w:name w:val="toc 1"/>
    <w:basedOn w:val="Normal"/>
    <w:next w:val="Normal"/>
    <w:autoRedefine/>
    <w:uiPriority w:val="39"/>
    <w:qFormat/>
    <w:rsid w:val="00E95EB8"/>
    <w:pPr>
      <w:spacing w:before="360"/>
    </w:pPr>
    <w:rPr>
      <w:rFonts w:asciiTheme="majorHAnsi" w:hAnsiTheme="majorHAnsi"/>
      <w:b/>
      <w:bCs/>
      <w:caps/>
    </w:rPr>
  </w:style>
  <w:style w:type="paragraph" w:styleId="TOC2">
    <w:name w:val="toc 2"/>
    <w:basedOn w:val="Normal"/>
    <w:next w:val="Normal"/>
    <w:autoRedefine/>
    <w:uiPriority w:val="39"/>
    <w:qFormat/>
    <w:rsid w:val="00443067"/>
    <w:pPr>
      <w:spacing w:before="240"/>
    </w:pPr>
    <w:rPr>
      <w:rFonts w:asciiTheme="minorHAnsi" w:hAnsiTheme="minorHAnsi"/>
      <w:b/>
      <w:bCs/>
      <w:sz w:val="20"/>
      <w:szCs w:val="20"/>
    </w:rPr>
  </w:style>
  <w:style w:type="paragraph" w:styleId="TOC3">
    <w:name w:val="toc 3"/>
    <w:basedOn w:val="Normal"/>
    <w:next w:val="Normal"/>
    <w:autoRedefine/>
    <w:uiPriority w:val="39"/>
    <w:qFormat/>
    <w:rsid w:val="00417D36"/>
    <w:pPr>
      <w:ind w:left="240"/>
    </w:pPr>
    <w:rPr>
      <w:rFonts w:asciiTheme="minorHAnsi" w:hAnsiTheme="minorHAnsi"/>
      <w:sz w:val="20"/>
      <w:szCs w:val="20"/>
    </w:rPr>
  </w:style>
  <w:style w:type="paragraph" w:styleId="TOC4">
    <w:name w:val="toc 4"/>
    <w:basedOn w:val="Normal"/>
    <w:next w:val="Normal"/>
    <w:autoRedefine/>
    <w:uiPriority w:val="39"/>
    <w:rsid w:val="00417D36"/>
    <w:pPr>
      <w:ind w:left="480"/>
    </w:pPr>
    <w:rPr>
      <w:rFonts w:asciiTheme="minorHAnsi" w:hAnsiTheme="minorHAnsi"/>
      <w:sz w:val="20"/>
      <w:szCs w:val="20"/>
    </w:rPr>
  </w:style>
  <w:style w:type="paragraph" w:styleId="TOC5">
    <w:name w:val="toc 5"/>
    <w:basedOn w:val="Normal"/>
    <w:next w:val="Normal"/>
    <w:autoRedefine/>
    <w:uiPriority w:val="39"/>
    <w:rsid w:val="00417D36"/>
    <w:pPr>
      <w:ind w:left="720"/>
    </w:pPr>
    <w:rPr>
      <w:rFonts w:asciiTheme="minorHAnsi" w:hAnsiTheme="minorHAnsi"/>
      <w:sz w:val="20"/>
      <w:szCs w:val="20"/>
    </w:rPr>
  </w:style>
  <w:style w:type="paragraph" w:styleId="TOC6">
    <w:name w:val="toc 6"/>
    <w:basedOn w:val="Normal"/>
    <w:next w:val="Normal"/>
    <w:autoRedefine/>
    <w:uiPriority w:val="39"/>
    <w:rsid w:val="00417D36"/>
    <w:pPr>
      <w:ind w:left="960"/>
    </w:pPr>
    <w:rPr>
      <w:rFonts w:asciiTheme="minorHAnsi" w:hAnsiTheme="minorHAnsi"/>
      <w:sz w:val="20"/>
      <w:szCs w:val="20"/>
    </w:rPr>
  </w:style>
  <w:style w:type="paragraph" w:styleId="TOC7">
    <w:name w:val="toc 7"/>
    <w:basedOn w:val="Normal"/>
    <w:next w:val="Normal"/>
    <w:autoRedefine/>
    <w:uiPriority w:val="39"/>
    <w:rsid w:val="00417D36"/>
    <w:pPr>
      <w:ind w:left="1200"/>
    </w:pPr>
    <w:rPr>
      <w:rFonts w:asciiTheme="minorHAnsi" w:hAnsiTheme="minorHAnsi"/>
      <w:sz w:val="20"/>
      <w:szCs w:val="20"/>
    </w:rPr>
  </w:style>
  <w:style w:type="paragraph" w:styleId="TOC8">
    <w:name w:val="toc 8"/>
    <w:basedOn w:val="Normal"/>
    <w:next w:val="Normal"/>
    <w:autoRedefine/>
    <w:uiPriority w:val="39"/>
    <w:rsid w:val="00417D36"/>
    <w:pPr>
      <w:ind w:left="1440"/>
    </w:pPr>
    <w:rPr>
      <w:rFonts w:asciiTheme="minorHAnsi" w:hAnsiTheme="minorHAnsi"/>
      <w:sz w:val="20"/>
      <w:szCs w:val="20"/>
    </w:rPr>
  </w:style>
  <w:style w:type="paragraph" w:styleId="TOC9">
    <w:name w:val="toc 9"/>
    <w:basedOn w:val="Normal"/>
    <w:next w:val="Normal"/>
    <w:autoRedefine/>
    <w:uiPriority w:val="39"/>
    <w:rsid w:val="00417D36"/>
    <w:pPr>
      <w:ind w:left="1680"/>
    </w:pPr>
    <w:rPr>
      <w:rFonts w:asciiTheme="minorHAnsi" w:hAnsiTheme="minorHAnsi"/>
      <w:sz w:val="20"/>
      <w:szCs w:val="20"/>
    </w:rPr>
  </w:style>
  <w:style w:type="paragraph" w:customStyle="1" w:styleId="PPCSubpara3">
    <w:name w:val="PPC Subpara 3"/>
    <w:basedOn w:val="Normal"/>
    <w:rsid w:val="00417D36"/>
    <w:pPr>
      <w:numPr>
        <w:numId w:val="1"/>
      </w:numPr>
    </w:pPr>
    <w:rPr>
      <w:sz w:val="20"/>
      <w:szCs w:val="20"/>
      <w:lang w:val="en-US"/>
    </w:rPr>
  </w:style>
  <w:style w:type="paragraph" w:styleId="BodyTextIndent2">
    <w:name w:val="Body Text Indent 2"/>
    <w:basedOn w:val="Normal"/>
    <w:rsid w:val="00417D36"/>
    <w:pPr>
      <w:ind w:left="360"/>
    </w:pPr>
    <w:rPr>
      <w:sz w:val="22"/>
      <w:lang w:val="en-CA"/>
    </w:rPr>
  </w:style>
  <w:style w:type="paragraph" w:customStyle="1" w:styleId="NATONormal">
    <w:name w:val="NATO_Normal"/>
    <w:basedOn w:val="Normal"/>
    <w:rsid w:val="00417D36"/>
    <w:rPr>
      <w:rFonts w:ascii="Arial" w:hAnsi="Arial"/>
      <w:szCs w:val="20"/>
    </w:rPr>
  </w:style>
  <w:style w:type="paragraph" w:styleId="BodyTextIndent3">
    <w:name w:val="Body Text Indent 3"/>
    <w:basedOn w:val="Normal"/>
    <w:rsid w:val="00417D36"/>
    <w:pPr>
      <w:ind w:left="360"/>
    </w:pPr>
    <w:rPr>
      <w:lang w:val="en-US"/>
    </w:rPr>
  </w:style>
  <w:style w:type="paragraph" w:styleId="Header">
    <w:name w:val="header"/>
    <w:basedOn w:val="Normal"/>
    <w:link w:val="HeaderChar"/>
    <w:uiPriority w:val="99"/>
    <w:rsid w:val="00417D36"/>
    <w:pPr>
      <w:tabs>
        <w:tab w:val="center" w:pos="4153"/>
        <w:tab w:val="right" w:pos="8306"/>
      </w:tabs>
    </w:pPr>
  </w:style>
  <w:style w:type="paragraph" w:styleId="Footer">
    <w:name w:val="footer"/>
    <w:basedOn w:val="Normal"/>
    <w:link w:val="FooterChar"/>
    <w:rsid w:val="00417D36"/>
    <w:pPr>
      <w:tabs>
        <w:tab w:val="center" w:pos="4153"/>
        <w:tab w:val="right" w:pos="8306"/>
      </w:tabs>
    </w:pPr>
  </w:style>
  <w:style w:type="paragraph" w:styleId="BodyText2">
    <w:name w:val="Body Text 2"/>
    <w:basedOn w:val="Normal"/>
    <w:rsid w:val="00417D36"/>
    <w:rPr>
      <w:rFonts w:ascii="Arial" w:hAnsi="Arial" w:cs="Arial"/>
      <w:b/>
      <w:bCs/>
      <w:sz w:val="22"/>
      <w:u w:val="single"/>
    </w:rPr>
  </w:style>
  <w:style w:type="paragraph" w:styleId="BalloonText">
    <w:name w:val="Balloon Text"/>
    <w:basedOn w:val="Normal"/>
    <w:semiHidden/>
    <w:rsid w:val="00726BA6"/>
    <w:rPr>
      <w:rFonts w:ascii="Tahoma" w:hAnsi="Tahoma" w:cs="Tahoma"/>
      <w:sz w:val="16"/>
      <w:szCs w:val="16"/>
    </w:rPr>
  </w:style>
  <w:style w:type="paragraph" w:styleId="BodyText">
    <w:name w:val="Body Text"/>
    <w:basedOn w:val="Normal"/>
    <w:rsid w:val="009629BD"/>
    <w:pPr>
      <w:spacing w:after="120"/>
    </w:pPr>
    <w:rPr>
      <w:rFonts w:ascii="Tahoma" w:hAnsi="Tahoma"/>
      <w:sz w:val="20"/>
      <w:szCs w:val="20"/>
    </w:rPr>
  </w:style>
  <w:style w:type="paragraph" w:styleId="ListParagraph">
    <w:name w:val="List Paragraph"/>
    <w:basedOn w:val="Normal"/>
    <w:uiPriority w:val="34"/>
    <w:qFormat/>
    <w:rsid w:val="00F66884"/>
    <w:pPr>
      <w:ind w:left="720"/>
      <w:contextualSpacing/>
    </w:pPr>
  </w:style>
  <w:style w:type="character" w:customStyle="1" w:styleId="Heading1Char">
    <w:name w:val="Heading 1 Char"/>
    <w:basedOn w:val="DefaultParagraphFont"/>
    <w:link w:val="Heading1"/>
    <w:uiPriority w:val="9"/>
    <w:rsid w:val="00AD24B1"/>
    <w:rPr>
      <w:b/>
      <w:bCs/>
      <w:sz w:val="24"/>
      <w:szCs w:val="24"/>
      <w:lang w:eastAsia="en-US"/>
    </w:rPr>
  </w:style>
  <w:style w:type="table" w:styleId="TableGrid">
    <w:name w:val="Table Grid"/>
    <w:basedOn w:val="TableNormal"/>
    <w:rsid w:val="00AD2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53B8F"/>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eastAsia="ja-JP"/>
    </w:rPr>
  </w:style>
  <w:style w:type="character" w:customStyle="1" w:styleId="BodyTextIndentChar">
    <w:name w:val="Body Text Indent Char"/>
    <w:basedOn w:val="DefaultParagraphFont"/>
    <w:link w:val="BodyTextIndent"/>
    <w:rsid w:val="001A40C8"/>
    <w:rPr>
      <w:sz w:val="24"/>
      <w:szCs w:val="24"/>
      <w:lang w:eastAsia="en-US"/>
    </w:rPr>
  </w:style>
  <w:style w:type="character" w:styleId="CommentReference">
    <w:name w:val="annotation reference"/>
    <w:basedOn w:val="DefaultParagraphFont"/>
    <w:rsid w:val="007D1BAF"/>
    <w:rPr>
      <w:sz w:val="16"/>
      <w:szCs w:val="16"/>
    </w:rPr>
  </w:style>
  <w:style w:type="paragraph" w:styleId="CommentText">
    <w:name w:val="annotation text"/>
    <w:basedOn w:val="Normal"/>
    <w:link w:val="CommentTextChar"/>
    <w:rsid w:val="007D1BAF"/>
    <w:rPr>
      <w:sz w:val="20"/>
      <w:szCs w:val="20"/>
    </w:rPr>
  </w:style>
  <w:style w:type="character" w:customStyle="1" w:styleId="CommentTextChar">
    <w:name w:val="Comment Text Char"/>
    <w:basedOn w:val="DefaultParagraphFont"/>
    <w:link w:val="CommentText"/>
    <w:rsid w:val="007D1BAF"/>
    <w:rPr>
      <w:lang w:eastAsia="en-US"/>
    </w:rPr>
  </w:style>
  <w:style w:type="paragraph" w:styleId="CommentSubject">
    <w:name w:val="annotation subject"/>
    <w:basedOn w:val="CommentText"/>
    <w:next w:val="CommentText"/>
    <w:link w:val="CommentSubjectChar"/>
    <w:rsid w:val="007D1BAF"/>
    <w:rPr>
      <w:b/>
      <w:bCs/>
    </w:rPr>
  </w:style>
  <w:style w:type="character" w:customStyle="1" w:styleId="CommentSubjectChar">
    <w:name w:val="Comment Subject Char"/>
    <w:basedOn w:val="CommentTextChar"/>
    <w:link w:val="CommentSubject"/>
    <w:rsid w:val="007D1BAF"/>
    <w:rPr>
      <w:b/>
      <w:bCs/>
      <w:lang w:eastAsia="en-US"/>
    </w:rPr>
  </w:style>
  <w:style w:type="paragraph" w:styleId="Revision">
    <w:name w:val="Revision"/>
    <w:hidden/>
    <w:uiPriority w:val="99"/>
    <w:semiHidden/>
    <w:rsid w:val="00CC50F2"/>
    <w:rPr>
      <w:sz w:val="24"/>
      <w:szCs w:val="24"/>
      <w:lang w:eastAsia="en-US"/>
    </w:rPr>
  </w:style>
  <w:style w:type="character" w:customStyle="1" w:styleId="Heading6Char">
    <w:name w:val="Heading 6 Char"/>
    <w:basedOn w:val="DefaultParagraphFont"/>
    <w:link w:val="Heading6"/>
    <w:semiHidden/>
    <w:rsid w:val="006C7583"/>
    <w:rPr>
      <w:rFonts w:asciiTheme="majorHAnsi" w:eastAsiaTheme="majorEastAsia" w:hAnsiTheme="majorHAnsi" w:cstheme="majorBidi"/>
      <w:i/>
      <w:iCs/>
      <w:color w:val="243F60" w:themeColor="accent1" w:themeShade="7F"/>
      <w:sz w:val="24"/>
      <w:szCs w:val="24"/>
      <w:lang w:eastAsia="en-US"/>
    </w:rPr>
  </w:style>
  <w:style w:type="character" w:customStyle="1" w:styleId="HeaderChar">
    <w:name w:val="Header Char"/>
    <w:basedOn w:val="DefaultParagraphFont"/>
    <w:link w:val="Header"/>
    <w:uiPriority w:val="99"/>
    <w:rsid w:val="006C7583"/>
    <w:rPr>
      <w:sz w:val="24"/>
      <w:szCs w:val="24"/>
      <w:lang w:eastAsia="en-US"/>
    </w:rPr>
  </w:style>
  <w:style w:type="paragraph" w:styleId="NoSpacing">
    <w:name w:val="No Spacing"/>
    <w:link w:val="NoSpacingChar"/>
    <w:uiPriority w:val="1"/>
    <w:qFormat/>
    <w:rsid w:val="00EB573A"/>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EB573A"/>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EB573A"/>
    <w:rPr>
      <w:sz w:val="24"/>
      <w:szCs w:val="24"/>
      <w:lang w:eastAsia="en-US"/>
    </w:rPr>
  </w:style>
  <w:style w:type="paragraph" w:styleId="FootnoteText">
    <w:name w:val="footnote text"/>
    <w:basedOn w:val="Normal"/>
    <w:link w:val="FootnoteTextChar"/>
    <w:uiPriority w:val="99"/>
    <w:unhideWhenUsed/>
    <w:rsid w:val="001818BF"/>
    <w:rPr>
      <w:sz w:val="20"/>
      <w:szCs w:val="20"/>
      <w:lang w:val="nb-NO"/>
    </w:rPr>
  </w:style>
  <w:style w:type="character" w:customStyle="1" w:styleId="FootnoteTextChar">
    <w:name w:val="Footnote Text Char"/>
    <w:basedOn w:val="DefaultParagraphFont"/>
    <w:link w:val="FootnoteText"/>
    <w:uiPriority w:val="99"/>
    <w:rsid w:val="001818BF"/>
    <w:rPr>
      <w:lang w:val="nb-NO" w:eastAsia="en-US"/>
    </w:rPr>
  </w:style>
  <w:style w:type="character" w:styleId="FootnoteReference">
    <w:name w:val="footnote reference"/>
    <w:basedOn w:val="DefaultParagraphFont"/>
    <w:uiPriority w:val="99"/>
    <w:unhideWhenUsed/>
    <w:rsid w:val="001818BF"/>
    <w:rPr>
      <w:vertAlign w:val="superscript"/>
    </w:rPr>
  </w:style>
  <w:style w:type="paragraph" w:styleId="Title">
    <w:name w:val="Title"/>
    <w:basedOn w:val="Normal"/>
    <w:link w:val="TitleChar"/>
    <w:qFormat/>
    <w:rsid w:val="007B502D"/>
    <w:pPr>
      <w:jc w:val="center"/>
    </w:pPr>
    <w:rPr>
      <w:b/>
      <w:sz w:val="36"/>
      <w:szCs w:val="20"/>
    </w:rPr>
  </w:style>
  <w:style w:type="character" w:customStyle="1" w:styleId="TitleChar">
    <w:name w:val="Title Char"/>
    <w:basedOn w:val="DefaultParagraphFont"/>
    <w:link w:val="Title"/>
    <w:rsid w:val="007B502D"/>
    <w:rPr>
      <w:b/>
      <w:sz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46155">
      <w:bodyDiv w:val="1"/>
      <w:marLeft w:val="0"/>
      <w:marRight w:val="0"/>
      <w:marTop w:val="0"/>
      <w:marBottom w:val="0"/>
      <w:divBdr>
        <w:top w:val="none" w:sz="0" w:space="0" w:color="auto"/>
        <w:left w:val="none" w:sz="0" w:space="0" w:color="auto"/>
        <w:bottom w:val="none" w:sz="0" w:space="0" w:color="auto"/>
        <w:right w:val="none" w:sz="0" w:space="0" w:color="auto"/>
      </w:divBdr>
    </w:div>
    <w:div w:id="190537087">
      <w:bodyDiv w:val="1"/>
      <w:marLeft w:val="0"/>
      <w:marRight w:val="0"/>
      <w:marTop w:val="0"/>
      <w:marBottom w:val="0"/>
      <w:divBdr>
        <w:top w:val="none" w:sz="0" w:space="0" w:color="auto"/>
        <w:left w:val="none" w:sz="0" w:space="0" w:color="auto"/>
        <w:bottom w:val="none" w:sz="0" w:space="0" w:color="auto"/>
        <w:right w:val="none" w:sz="0" w:space="0" w:color="auto"/>
      </w:divBdr>
    </w:div>
    <w:div w:id="200899672">
      <w:bodyDiv w:val="1"/>
      <w:marLeft w:val="0"/>
      <w:marRight w:val="0"/>
      <w:marTop w:val="0"/>
      <w:marBottom w:val="0"/>
      <w:divBdr>
        <w:top w:val="none" w:sz="0" w:space="0" w:color="auto"/>
        <w:left w:val="none" w:sz="0" w:space="0" w:color="auto"/>
        <w:bottom w:val="none" w:sz="0" w:space="0" w:color="auto"/>
        <w:right w:val="none" w:sz="0" w:space="0" w:color="auto"/>
      </w:divBdr>
    </w:div>
    <w:div w:id="207953940">
      <w:bodyDiv w:val="1"/>
      <w:marLeft w:val="0"/>
      <w:marRight w:val="0"/>
      <w:marTop w:val="0"/>
      <w:marBottom w:val="0"/>
      <w:divBdr>
        <w:top w:val="none" w:sz="0" w:space="0" w:color="auto"/>
        <w:left w:val="none" w:sz="0" w:space="0" w:color="auto"/>
        <w:bottom w:val="none" w:sz="0" w:space="0" w:color="auto"/>
        <w:right w:val="none" w:sz="0" w:space="0" w:color="auto"/>
      </w:divBdr>
    </w:div>
    <w:div w:id="226496015">
      <w:bodyDiv w:val="1"/>
      <w:marLeft w:val="0"/>
      <w:marRight w:val="0"/>
      <w:marTop w:val="0"/>
      <w:marBottom w:val="0"/>
      <w:divBdr>
        <w:top w:val="none" w:sz="0" w:space="0" w:color="auto"/>
        <w:left w:val="none" w:sz="0" w:space="0" w:color="auto"/>
        <w:bottom w:val="none" w:sz="0" w:space="0" w:color="auto"/>
        <w:right w:val="none" w:sz="0" w:space="0" w:color="auto"/>
      </w:divBdr>
    </w:div>
    <w:div w:id="228073716">
      <w:bodyDiv w:val="1"/>
      <w:marLeft w:val="0"/>
      <w:marRight w:val="0"/>
      <w:marTop w:val="0"/>
      <w:marBottom w:val="0"/>
      <w:divBdr>
        <w:top w:val="none" w:sz="0" w:space="0" w:color="auto"/>
        <w:left w:val="none" w:sz="0" w:space="0" w:color="auto"/>
        <w:bottom w:val="none" w:sz="0" w:space="0" w:color="auto"/>
        <w:right w:val="none" w:sz="0" w:space="0" w:color="auto"/>
      </w:divBdr>
    </w:div>
    <w:div w:id="250747172">
      <w:bodyDiv w:val="1"/>
      <w:marLeft w:val="0"/>
      <w:marRight w:val="0"/>
      <w:marTop w:val="0"/>
      <w:marBottom w:val="0"/>
      <w:divBdr>
        <w:top w:val="none" w:sz="0" w:space="0" w:color="auto"/>
        <w:left w:val="none" w:sz="0" w:space="0" w:color="auto"/>
        <w:bottom w:val="none" w:sz="0" w:space="0" w:color="auto"/>
        <w:right w:val="none" w:sz="0" w:space="0" w:color="auto"/>
      </w:divBdr>
    </w:div>
    <w:div w:id="256642028">
      <w:bodyDiv w:val="1"/>
      <w:marLeft w:val="0"/>
      <w:marRight w:val="0"/>
      <w:marTop w:val="0"/>
      <w:marBottom w:val="0"/>
      <w:divBdr>
        <w:top w:val="none" w:sz="0" w:space="0" w:color="auto"/>
        <w:left w:val="none" w:sz="0" w:space="0" w:color="auto"/>
        <w:bottom w:val="none" w:sz="0" w:space="0" w:color="auto"/>
        <w:right w:val="none" w:sz="0" w:space="0" w:color="auto"/>
      </w:divBdr>
    </w:div>
    <w:div w:id="309478203">
      <w:bodyDiv w:val="1"/>
      <w:marLeft w:val="0"/>
      <w:marRight w:val="0"/>
      <w:marTop w:val="0"/>
      <w:marBottom w:val="0"/>
      <w:divBdr>
        <w:top w:val="none" w:sz="0" w:space="0" w:color="auto"/>
        <w:left w:val="none" w:sz="0" w:space="0" w:color="auto"/>
        <w:bottom w:val="none" w:sz="0" w:space="0" w:color="auto"/>
        <w:right w:val="none" w:sz="0" w:space="0" w:color="auto"/>
      </w:divBdr>
    </w:div>
    <w:div w:id="343287341">
      <w:bodyDiv w:val="1"/>
      <w:marLeft w:val="0"/>
      <w:marRight w:val="0"/>
      <w:marTop w:val="0"/>
      <w:marBottom w:val="0"/>
      <w:divBdr>
        <w:top w:val="none" w:sz="0" w:space="0" w:color="auto"/>
        <w:left w:val="none" w:sz="0" w:space="0" w:color="auto"/>
        <w:bottom w:val="none" w:sz="0" w:space="0" w:color="auto"/>
        <w:right w:val="none" w:sz="0" w:space="0" w:color="auto"/>
      </w:divBdr>
    </w:div>
    <w:div w:id="353002041">
      <w:bodyDiv w:val="1"/>
      <w:marLeft w:val="0"/>
      <w:marRight w:val="0"/>
      <w:marTop w:val="0"/>
      <w:marBottom w:val="0"/>
      <w:divBdr>
        <w:top w:val="none" w:sz="0" w:space="0" w:color="auto"/>
        <w:left w:val="none" w:sz="0" w:space="0" w:color="auto"/>
        <w:bottom w:val="none" w:sz="0" w:space="0" w:color="auto"/>
        <w:right w:val="none" w:sz="0" w:space="0" w:color="auto"/>
      </w:divBdr>
    </w:div>
    <w:div w:id="405958104">
      <w:bodyDiv w:val="1"/>
      <w:marLeft w:val="0"/>
      <w:marRight w:val="0"/>
      <w:marTop w:val="0"/>
      <w:marBottom w:val="0"/>
      <w:divBdr>
        <w:top w:val="none" w:sz="0" w:space="0" w:color="auto"/>
        <w:left w:val="none" w:sz="0" w:space="0" w:color="auto"/>
        <w:bottom w:val="none" w:sz="0" w:space="0" w:color="auto"/>
        <w:right w:val="none" w:sz="0" w:space="0" w:color="auto"/>
      </w:divBdr>
    </w:div>
    <w:div w:id="431440054">
      <w:bodyDiv w:val="1"/>
      <w:marLeft w:val="0"/>
      <w:marRight w:val="0"/>
      <w:marTop w:val="0"/>
      <w:marBottom w:val="0"/>
      <w:divBdr>
        <w:top w:val="none" w:sz="0" w:space="0" w:color="auto"/>
        <w:left w:val="none" w:sz="0" w:space="0" w:color="auto"/>
        <w:bottom w:val="none" w:sz="0" w:space="0" w:color="auto"/>
        <w:right w:val="none" w:sz="0" w:space="0" w:color="auto"/>
      </w:divBdr>
    </w:div>
    <w:div w:id="437717549">
      <w:bodyDiv w:val="1"/>
      <w:marLeft w:val="0"/>
      <w:marRight w:val="0"/>
      <w:marTop w:val="0"/>
      <w:marBottom w:val="0"/>
      <w:divBdr>
        <w:top w:val="none" w:sz="0" w:space="0" w:color="auto"/>
        <w:left w:val="none" w:sz="0" w:space="0" w:color="auto"/>
        <w:bottom w:val="none" w:sz="0" w:space="0" w:color="auto"/>
        <w:right w:val="none" w:sz="0" w:space="0" w:color="auto"/>
      </w:divBdr>
    </w:div>
    <w:div w:id="619847481">
      <w:bodyDiv w:val="1"/>
      <w:marLeft w:val="0"/>
      <w:marRight w:val="0"/>
      <w:marTop w:val="0"/>
      <w:marBottom w:val="0"/>
      <w:divBdr>
        <w:top w:val="none" w:sz="0" w:space="0" w:color="auto"/>
        <w:left w:val="none" w:sz="0" w:space="0" w:color="auto"/>
        <w:bottom w:val="none" w:sz="0" w:space="0" w:color="auto"/>
        <w:right w:val="none" w:sz="0" w:space="0" w:color="auto"/>
      </w:divBdr>
    </w:div>
    <w:div w:id="694305816">
      <w:bodyDiv w:val="1"/>
      <w:marLeft w:val="0"/>
      <w:marRight w:val="0"/>
      <w:marTop w:val="0"/>
      <w:marBottom w:val="0"/>
      <w:divBdr>
        <w:top w:val="none" w:sz="0" w:space="0" w:color="auto"/>
        <w:left w:val="none" w:sz="0" w:space="0" w:color="auto"/>
        <w:bottom w:val="none" w:sz="0" w:space="0" w:color="auto"/>
        <w:right w:val="none" w:sz="0" w:space="0" w:color="auto"/>
      </w:divBdr>
    </w:div>
    <w:div w:id="706880238">
      <w:bodyDiv w:val="1"/>
      <w:marLeft w:val="0"/>
      <w:marRight w:val="0"/>
      <w:marTop w:val="0"/>
      <w:marBottom w:val="0"/>
      <w:divBdr>
        <w:top w:val="none" w:sz="0" w:space="0" w:color="auto"/>
        <w:left w:val="none" w:sz="0" w:space="0" w:color="auto"/>
        <w:bottom w:val="none" w:sz="0" w:space="0" w:color="auto"/>
        <w:right w:val="none" w:sz="0" w:space="0" w:color="auto"/>
      </w:divBdr>
    </w:div>
    <w:div w:id="759906744">
      <w:bodyDiv w:val="1"/>
      <w:marLeft w:val="0"/>
      <w:marRight w:val="0"/>
      <w:marTop w:val="0"/>
      <w:marBottom w:val="0"/>
      <w:divBdr>
        <w:top w:val="none" w:sz="0" w:space="0" w:color="auto"/>
        <w:left w:val="none" w:sz="0" w:space="0" w:color="auto"/>
        <w:bottom w:val="none" w:sz="0" w:space="0" w:color="auto"/>
        <w:right w:val="none" w:sz="0" w:space="0" w:color="auto"/>
      </w:divBdr>
    </w:div>
    <w:div w:id="833296191">
      <w:bodyDiv w:val="1"/>
      <w:marLeft w:val="0"/>
      <w:marRight w:val="0"/>
      <w:marTop w:val="0"/>
      <w:marBottom w:val="0"/>
      <w:divBdr>
        <w:top w:val="none" w:sz="0" w:space="0" w:color="auto"/>
        <w:left w:val="none" w:sz="0" w:space="0" w:color="auto"/>
        <w:bottom w:val="none" w:sz="0" w:space="0" w:color="auto"/>
        <w:right w:val="none" w:sz="0" w:space="0" w:color="auto"/>
      </w:divBdr>
    </w:div>
    <w:div w:id="848638217">
      <w:bodyDiv w:val="1"/>
      <w:marLeft w:val="0"/>
      <w:marRight w:val="0"/>
      <w:marTop w:val="0"/>
      <w:marBottom w:val="0"/>
      <w:divBdr>
        <w:top w:val="none" w:sz="0" w:space="0" w:color="auto"/>
        <w:left w:val="none" w:sz="0" w:space="0" w:color="auto"/>
        <w:bottom w:val="none" w:sz="0" w:space="0" w:color="auto"/>
        <w:right w:val="none" w:sz="0" w:space="0" w:color="auto"/>
      </w:divBdr>
    </w:div>
    <w:div w:id="873426543">
      <w:bodyDiv w:val="1"/>
      <w:marLeft w:val="0"/>
      <w:marRight w:val="0"/>
      <w:marTop w:val="0"/>
      <w:marBottom w:val="0"/>
      <w:divBdr>
        <w:top w:val="none" w:sz="0" w:space="0" w:color="auto"/>
        <w:left w:val="none" w:sz="0" w:space="0" w:color="auto"/>
        <w:bottom w:val="none" w:sz="0" w:space="0" w:color="auto"/>
        <w:right w:val="none" w:sz="0" w:space="0" w:color="auto"/>
      </w:divBdr>
    </w:div>
    <w:div w:id="897132995">
      <w:bodyDiv w:val="1"/>
      <w:marLeft w:val="0"/>
      <w:marRight w:val="0"/>
      <w:marTop w:val="0"/>
      <w:marBottom w:val="0"/>
      <w:divBdr>
        <w:top w:val="none" w:sz="0" w:space="0" w:color="auto"/>
        <w:left w:val="none" w:sz="0" w:space="0" w:color="auto"/>
        <w:bottom w:val="none" w:sz="0" w:space="0" w:color="auto"/>
        <w:right w:val="none" w:sz="0" w:space="0" w:color="auto"/>
      </w:divBdr>
    </w:div>
    <w:div w:id="983004563">
      <w:bodyDiv w:val="1"/>
      <w:marLeft w:val="0"/>
      <w:marRight w:val="0"/>
      <w:marTop w:val="0"/>
      <w:marBottom w:val="0"/>
      <w:divBdr>
        <w:top w:val="none" w:sz="0" w:space="0" w:color="auto"/>
        <w:left w:val="none" w:sz="0" w:space="0" w:color="auto"/>
        <w:bottom w:val="none" w:sz="0" w:space="0" w:color="auto"/>
        <w:right w:val="none" w:sz="0" w:space="0" w:color="auto"/>
      </w:divBdr>
    </w:div>
    <w:div w:id="1218978998">
      <w:bodyDiv w:val="1"/>
      <w:marLeft w:val="0"/>
      <w:marRight w:val="0"/>
      <w:marTop w:val="0"/>
      <w:marBottom w:val="0"/>
      <w:divBdr>
        <w:top w:val="none" w:sz="0" w:space="0" w:color="auto"/>
        <w:left w:val="none" w:sz="0" w:space="0" w:color="auto"/>
        <w:bottom w:val="none" w:sz="0" w:space="0" w:color="auto"/>
        <w:right w:val="none" w:sz="0" w:space="0" w:color="auto"/>
      </w:divBdr>
    </w:div>
    <w:div w:id="1229534787">
      <w:bodyDiv w:val="1"/>
      <w:marLeft w:val="0"/>
      <w:marRight w:val="0"/>
      <w:marTop w:val="0"/>
      <w:marBottom w:val="0"/>
      <w:divBdr>
        <w:top w:val="none" w:sz="0" w:space="0" w:color="auto"/>
        <w:left w:val="none" w:sz="0" w:space="0" w:color="auto"/>
        <w:bottom w:val="none" w:sz="0" w:space="0" w:color="auto"/>
        <w:right w:val="none" w:sz="0" w:space="0" w:color="auto"/>
      </w:divBdr>
    </w:div>
    <w:div w:id="1400785205">
      <w:bodyDiv w:val="1"/>
      <w:marLeft w:val="0"/>
      <w:marRight w:val="0"/>
      <w:marTop w:val="0"/>
      <w:marBottom w:val="0"/>
      <w:divBdr>
        <w:top w:val="none" w:sz="0" w:space="0" w:color="auto"/>
        <w:left w:val="none" w:sz="0" w:space="0" w:color="auto"/>
        <w:bottom w:val="none" w:sz="0" w:space="0" w:color="auto"/>
        <w:right w:val="none" w:sz="0" w:space="0" w:color="auto"/>
      </w:divBdr>
    </w:div>
    <w:div w:id="1413043981">
      <w:bodyDiv w:val="1"/>
      <w:marLeft w:val="0"/>
      <w:marRight w:val="0"/>
      <w:marTop w:val="0"/>
      <w:marBottom w:val="0"/>
      <w:divBdr>
        <w:top w:val="none" w:sz="0" w:space="0" w:color="auto"/>
        <w:left w:val="none" w:sz="0" w:space="0" w:color="auto"/>
        <w:bottom w:val="none" w:sz="0" w:space="0" w:color="auto"/>
        <w:right w:val="none" w:sz="0" w:space="0" w:color="auto"/>
      </w:divBdr>
    </w:div>
    <w:div w:id="1502088573">
      <w:bodyDiv w:val="1"/>
      <w:marLeft w:val="0"/>
      <w:marRight w:val="0"/>
      <w:marTop w:val="0"/>
      <w:marBottom w:val="0"/>
      <w:divBdr>
        <w:top w:val="none" w:sz="0" w:space="0" w:color="auto"/>
        <w:left w:val="none" w:sz="0" w:space="0" w:color="auto"/>
        <w:bottom w:val="none" w:sz="0" w:space="0" w:color="auto"/>
        <w:right w:val="none" w:sz="0" w:space="0" w:color="auto"/>
      </w:divBdr>
    </w:div>
    <w:div w:id="1585407973">
      <w:bodyDiv w:val="1"/>
      <w:marLeft w:val="0"/>
      <w:marRight w:val="0"/>
      <w:marTop w:val="0"/>
      <w:marBottom w:val="0"/>
      <w:divBdr>
        <w:top w:val="none" w:sz="0" w:space="0" w:color="auto"/>
        <w:left w:val="none" w:sz="0" w:space="0" w:color="auto"/>
        <w:bottom w:val="none" w:sz="0" w:space="0" w:color="auto"/>
        <w:right w:val="none" w:sz="0" w:space="0" w:color="auto"/>
      </w:divBdr>
    </w:div>
    <w:div w:id="1615213061">
      <w:bodyDiv w:val="1"/>
      <w:marLeft w:val="0"/>
      <w:marRight w:val="0"/>
      <w:marTop w:val="0"/>
      <w:marBottom w:val="0"/>
      <w:divBdr>
        <w:top w:val="none" w:sz="0" w:space="0" w:color="auto"/>
        <w:left w:val="none" w:sz="0" w:space="0" w:color="auto"/>
        <w:bottom w:val="none" w:sz="0" w:space="0" w:color="auto"/>
        <w:right w:val="none" w:sz="0" w:space="0" w:color="auto"/>
      </w:divBdr>
    </w:div>
    <w:div w:id="1638338502">
      <w:bodyDiv w:val="1"/>
      <w:marLeft w:val="0"/>
      <w:marRight w:val="0"/>
      <w:marTop w:val="0"/>
      <w:marBottom w:val="0"/>
      <w:divBdr>
        <w:top w:val="none" w:sz="0" w:space="0" w:color="auto"/>
        <w:left w:val="none" w:sz="0" w:space="0" w:color="auto"/>
        <w:bottom w:val="none" w:sz="0" w:space="0" w:color="auto"/>
        <w:right w:val="none" w:sz="0" w:space="0" w:color="auto"/>
      </w:divBdr>
    </w:div>
    <w:div w:id="1651009948">
      <w:bodyDiv w:val="1"/>
      <w:marLeft w:val="0"/>
      <w:marRight w:val="0"/>
      <w:marTop w:val="0"/>
      <w:marBottom w:val="0"/>
      <w:divBdr>
        <w:top w:val="none" w:sz="0" w:space="0" w:color="auto"/>
        <w:left w:val="none" w:sz="0" w:space="0" w:color="auto"/>
        <w:bottom w:val="none" w:sz="0" w:space="0" w:color="auto"/>
        <w:right w:val="none" w:sz="0" w:space="0" w:color="auto"/>
      </w:divBdr>
    </w:div>
    <w:div w:id="1651012808">
      <w:bodyDiv w:val="1"/>
      <w:marLeft w:val="0"/>
      <w:marRight w:val="0"/>
      <w:marTop w:val="0"/>
      <w:marBottom w:val="0"/>
      <w:divBdr>
        <w:top w:val="none" w:sz="0" w:space="0" w:color="auto"/>
        <w:left w:val="none" w:sz="0" w:space="0" w:color="auto"/>
        <w:bottom w:val="none" w:sz="0" w:space="0" w:color="auto"/>
        <w:right w:val="none" w:sz="0" w:space="0" w:color="auto"/>
      </w:divBdr>
    </w:div>
    <w:div w:id="1661882003">
      <w:bodyDiv w:val="1"/>
      <w:marLeft w:val="0"/>
      <w:marRight w:val="0"/>
      <w:marTop w:val="0"/>
      <w:marBottom w:val="0"/>
      <w:divBdr>
        <w:top w:val="none" w:sz="0" w:space="0" w:color="auto"/>
        <w:left w:val="none" w:sz="0" w:space="0" w:color="auto"/>
        <w:bottom w:val="none" w:sz="0" w:space="0" w:color="auto"/>
        <w:right w:val="none" w:sz="0" w:space="0" w:color="auto"/>
      </w:divBdr>
    </w:div>
    <w:div w:id="1671563877">
      <w:bodyDiv w:val="1"/>
      <w:marLeft w:val="0"/>
      <w:marRight w:val="0"/>
      <w:marTop w:val="0"/>
      <w:marBottom w:val="0"/>
      <w:divBdr>
        <w:top w:val="none" w:sz="0" w:space="0" w:color="auto"/>
        <w:left w:val="none" w:sz="0" w:space="0" w:color="auto"/>
        <w:bottom w:val="none" w:sz="0" w:space="0" w:color="auto"/>
        <w:right w:val="none" w:sz="0" w:space="0" w:color="auto"/>
      </w:divBdr>
    </w:div>
    <w:div w:id="1698964511">
      <w:bodyDiv w:val="1"/>
      <w:marLeft w:val="0"/>
      <w:marRight w:val="0"/>
      <w:marTop w:val="0"/>
      <w:marBottom w:val="0"/>
      <w:divBdr>
        <w:top w:val="none" w:sz="0" w:space="0" w:color="auto"/>
        <w:left w:val="none" w:sz="0" w:space="0" w:color="auto"/>
        <w:bottom w:val="none" w:sz="0" w:space="0" w:color="auto"/>
        <w:right w:val="none" w:sz="0" w:space="0" w:color="auto"/>
      </w:divBdr>
    </w:div>
    <w:div w:id="1721516801">
      <w:bodyDiv w:val="1"/>
      <w:marLeft w:val="0"/>
      <w:marRight w:val="0"/>
      <w:marTop w:val="0"/>
      <w:marBottom w:val="0"/>
      <w:divBdr>
        <w:top w:val="none" w:sz="0" w:space="0" w:color="auto"/>
        <w:left w:val="none" w:sz="0" w:space="0" w:color="auto"/>
        <w:bottom w:val="none" w:sz="0" w:space="0" w:color="auto"/>
        <w:right w:val="none" w:sz="0" w:space="0" w:color="auto"/>
      </w:divBdr>
    </w:div>
    <w:div w:id="1790279650">
      <w:bodyDiv w:val="1"/>
      <w:marLeft w:val="0"/>
      <w:marRight w:val="0"/>
      <w:marTop w:val="0"/>
      <w:marBottom w:val="0"/>
      <w:divBdr>
        <w:top w:val="none" w:sz="0" w:space="0" w:color="auto"/>
        <w:left w:val="none" w:sz="0" w:space="0" w:color="auto"/>
        <w:bottom w:val="none" w:sz="0" w:space="0" w:color="auto"/>
        <w:right w:val="none" w:sz="0" w:space="0" w:color="auto"/>
      </w:divBdr>
    </w:div>
    <w:div w:id="1844784454">
      <w:bodyDiv w:val="1"/>
      <w:marLeft w:val="0"/>
      <w:marRight w:val="0"/>
      <w:marTop w:val="0"/>
      <w:marBottom w:val="0"/>
      <w:divBdr>
        <w:top w:val="none" w:sz="0" w:space="0" w:color="auto"/>
        <w:left w:val="none" w:sz="0" w:space="0" w:color="auto"/>
        <w:bottom w:val="none" w:sz="0" w:space="0" w:color="auto"/>
        <w:right w:val="none" w:sz="0" w:space="0" w:color="auto"/>
      </w:divBdr>
    </w:div>
    <w:div w:id="2020815598">
      <w:bodyDiv w:val="1"/>
      <w:marLeft w:val="0"/>
      <w:marRight w:val="0"/>
      <w:marTop w:val="0"/>
      <w:marBottom w:val="0"/>
      <w:divBdr>
        <w:top w:val="none" w:sz="0" w:space="0" w:color="auto"/>
        <w:left w:val="none" w:sz="0" w:space="0" w:color="auto"/>
        <w:bottom w:val="none" w:sz="0" w:space="0" w:color="auto"/>
        <w:right w:val="none" w:sz="0" w:space="0" w:color="auto"/>
      </w:divBdr>
    </w:div>
    <w:div w:id="2021159300">
      <w:bodyDiv w:val="1"/>
      <w:marLeft w:val="0"/>
      <w:marRight w:val="0"/>
      <w:marTop w:val="0"/>
      <w:marBottom w:val="0"/>
      <w:divBdr>
        <w:top w:val="none" w:sz="0" w:space="0" w:color="auto"/>
        <w:left w:val="none" w:sz="0" w:space="0" w:color="auto"/>
        <w:bottom w:val="none" w:sz="0" w:space="0" w:color="auto"/>
        <w:right w:val="none" w:sz="0" w:space="0" w:color="auto"/>
      </w:divBdr>
    </w:div>
    <w:div w:id="2078235667">
      <w:bodyDiv w:val="1"/>
      <w:marLeft w:val="0"/>
      <w:marRight w:val="0"/>
      <w:marTop w:val="0"/>
      <w:marBottom w:val="0"/>
      <w:divBdr>
        <w:top w:val="none" w:sz="0" w:space="0" w:color="auto"/>
        <w:left w:val="none" w:sz="0" w:space="0" w:color="auto"/>
        <w:bottom w:val="none" w:sz="0" w:space="0" w:color="auto"/>
        <w:right w:val="none" w:sz="0" w:space="0" w:color="auto"/>
      </w:divBdr>
    </w:div>
    <w:div w:id="2081053301">
      <w:bodyDiv w:val="1"/>
      <w:marLeft w:val="0"/>
      <w:marRight w:val="0"/>
      <w:marTop w:val="0"/>
      <w:marBottom w:val="0"/>
      <w:divBdr>
        <w:top w:val="none" w:sz="0" w:space="0" w:color="auto"/>
        <w:left w:val="none" w:sz="0" w:space="0" w:color="auto"/>
        <w:bottom w:val="none" w:sz="0" w:space="0" w:color="auto"/>
        <w:right w:val="none" w:sz="0" w:space="0" w:color="auto"/>
      </w:divBdr>
    </w:div>
    <w:div w:id="2092852428">
      <w:bodyDiv w:val="1"/>
      <w:marLeft w:val="0"/>
      <w:marRight w:val="0"/>
      <w:marTop w:val="0"/>
      <w:marBottom w:val="0"/>
      <w:divBdr>
        <w:top w:val="none" w:sz="0" w:space="0" w:color="auto"/>
        <w:left w:val="none" w:sz="0" w:space="0" w:color="auto"/>
        <w:bottom w:val="none" w:sz="0" w:space="0" w:color="auto"/>
        <w:right w:val="none" w:sz="0" w:space="0" w:color="auto"/>
      </w:divBdr>
    </w:div>
    <w:div w:id="214061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CONTRACT FOR CAX OPERATOR SUPPORT SERVICES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0C2EED-79D6-4155-95D8-AD34BAEE9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E061EE58</Template>
  <TotalTime>1873</TotalTime>
  <Pages>1</Pages>
  <Words>295</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IFIB-ACT-JWC-18-33</vt:lpstr>
    </vt:vector>
  </TitlesOfParts>
  <Company>JOINT WARFARE CENTRE</Company>
  <LinksUpToDate>false</LinksUpToDate>
  <CharactersWithSpaces>1648</CharactersWithSpaces>
  <SharedDoc>false</SharedDoc>
  <HLinks>
    <vt:vector size="192" baseType="variant">
      <vt:variant>
        <vt:i4>8192091</vt:i4>
      </vt:variant>
      <vt:variant>
        <vt:i4>186</vt:i4>
      </vt:variant>
      <vt:variant>
        <vt:i4>0</vt:i4>
      </vt:variant>
      <vt:variant>
        <vt:i4>5</vt:i4>
      </vt:variant>
      <vt:variant>
        <vt:lpwstr>mailto:Kjetil.sand@jwc.nato.int</vt:lpwstr>
      </vt:variant>
      <vt:variant>
        <vt:lpwstr/>
      </vt:variant>
      <vt:variant>
        <vt:i4>8192091</vt:i4>
      </vt:variant>
      <vt:variant>
        <vt:i4>183</vt:i4>
      </vt:variant>
      <vt:variant>
        <vt:i4>0</vt:i4>
      </vt:variant>
      <vt:variant>
        <vt:i4>5</vt:i4>
      </vt:variant>
      <vt:variant>
        <vt:lpwstr>mailto:kjetil.sand@jwc.nato.int</vt:lpwstr>
      </vt:variant>
      <vt:variant>
        <vt:lpwstr/>
      </vt:variant>
      <vt:variant>
        <vt:i4>1048636</vt:i4>
      </vt:variant>
      <vt:variant>
        <vt:i4>176</vt:i4>
      </vt:variant>
      <vt:variant>
        <vt:i4>0</vt:i4>
      </vt:variant>
      <vt:variant>
        <vt:i4>5</vt:i4>
      </vt:variant>
      <vt:variant>
        <vt:lpwstr/>
      </vt:variant>
      <vt:variant>
        <vt:lpwstr>_Toc235590214</vt:lpwstr>
      </vt:variant>
      <vt:variant>
        <vt:i4>1048636</vt:i4>
      </vt:variant>
      <vt:variant>
        <vt:i4>170</vt:i4>
      </vt:variant>
      <vt:variant>
        <vt:i4>0</vt:i4>
      </vt:variant>
      <vt:variant>
        <vt:i4>5</vt:i4>
      </vt:variant>
      <vt:variant>
        <vt:lpwstr/>
      </vt:variant>
      <vt:variant>
        <vt:lpwstr>_Toc235590213</vt:lpwstr>
      </vt:variant>
      <vt:variant>
        <vt:i4>1048636</vt:i4>
      </vt:variant>
      <vt:variant>
        <vt:i4>164</vt:i4>
      </vt:variant>
      <vt:variant>
        <vt:i4>0</vt:i4>
      </vt:variant>
      <vt:variant>
        <vt:i4>5</vt:i4>
      </vt:variant>
      <vt:variant>
        <vt:lpwstr/>
      </vt:variant>
      <vt:variant>
        <vt:lpwstr>_Toc235590212</vt:lpwstr>
      </vt:variant>
      <vt:variant>
        <vt:i4>1048636</vt:i4>
      </vt:variant>
      <vt:variant>
        <vt:i4>158</vt:i4>
      </vt:variant>
      <vt:variant>
        <vt:i4>0</vt:i4>
      </vt:variant>
      <vt:variant>
        <vt:i4>5</vt:i4>
      </vt:variant>
      <vt:variant>
        <vt:lpwstr/>
      </vt:variant>
      <vt:variant>
        <vt:lpwstr>_Toc235590211</vt:lpwstr>
      </vt:variant>
      <vt:variant>
        <vt:i4>1048636</vt:i4>
      </vt:variant>
      <vt:variant>
        <vt:i4>152</vt:i4>
      </vt:variant>
      <vt:variant>
        <vt:i4>0</vt:i4>
      </vt:variant>
      <vt:variant>
        <vt:i4>5</vt:i4>
      </vt:variant>
      <vt:variant>
        <vt:lpwstr/>
      </vt:variant>
      <vt:variant>
        <vt:lpwstr>_Toc235590210</vt:lpwstr>
      </vt:variant>
      <vt:variant>
        <vt:i4>1114172</vt:i4>
      </vt:variant>
      <vt:variant>
        <vt:i4>146</vt:i4>
      </vt:variant>
      <vt:variant>
        <vt:i4>0</vt:i4>
      </vt:variant>
      <vt:variant>
        <vt:i4>5</vt:i4>
      </vt:variant>
      <vt:variant>
        <vt:lpwstr/>
      </vt:variant>
      <vt:variant>
        <vt:lpwstr>_Toc235590209</vt:lpwstr>
      </vt:variant>
      <vt:variant>
        <vt:i4>1114172</vt:i4>
      </vt:variant>
      <vt:variant>
        <vt:i4>140</vt:i4>
      </vt:variant>
      <vt:variant>
        <vt:i4>0</vt:i4>
      </vt:variant>
      <vt:variant>
        <vt:i4>5</vt:i4>
      </vt:variant>
      <vt:variant>
        <vt:lpwstr/>
      </vt:variant>
      <vt:variant>
        <vt:lpwstr>_Toc235590208</vt:lpwstr>
      </vt:variant>
      <vt:variant>
        <vt:i4>1114172</vt:i4>
      </vt:variant>
      <vt:variant>
        <vt:i4>134</vt:i4>
      </vt:variant>
      <vt:variant>
        <vt:i4>0</vt:i4>
      </vt:variant>
      <vt:variant>
        <vt:i4>5</vt:i4>
      </vt:variant>
      <vt:variant>
        <vt:lpwstr/>
      </vt:variant>
      <vt:variant>
        <vt:lpwstr>_Toc235590207</vt:lpwstr>
      </vt:variant>
      <vt:variant>
        <vt:i4>1114172</vt:i4>
      </vt:variant>
      <vt:variant>
        <vt:i4>128</vt:i4>
      </vt:variant>
      <vt:variant>
        <vt:i4>0</vt:i4>
      </vt:variant>
      <vt:variant>
        <vt:i4>5</vt:i4>
      </vt:variant>
      <vt:variant>
        <vt:lpwstr/>
      </vt:variant>
      <vt:variant>
        <vt:lpwstr>_Toc235590206</vt:lpwstr>
      </vt:variant>
      <vt:variant>
        <vt:i4>1114172</vt:i4>
      </vt:variant>
      <vt:variant>
        <vt:i4>122</vt:i4>
      </vt:variant>
      <vt:variant>
        <vt:i4>0</vt:i4>
      </vt:variant>
      <vt:variant>
        <vt:i4>5</vt:i4>
      </vt:variant>
      <vt:variant>
        <vt:lpwstr/>
      </vt:variant>
      <vt:variant>
        <vt:lpwstr>_Toc235590205</vt:lpwstr>
      </vt:variant>
      <vt:variant>
        <vt:i4>1114172</vt:i4>
      </vt:variant>
      <vt:variant>
        <vt:i4>116</vt:i4>
      </vt:variant>
      <vt:variant>
        <vt:i4>0</vt:i4>
      </vt:variant>
      <vt:variant>
        <vt:i4>5</vt:i4>
      </vt:variant>
      <vt:variant>
        <vt:lpwstr/>
      </vt:variant>
      <vt:variant>
        <vt:lpwstr>_Toc235590204</vt:lpwstr>
      </vt:variant>
      <vt:variant>
        <vt:i4>1114172</vt:i4>
      </vt:variant>
      <vt:variant>
        <vt:i4>110</vt:i4>
      </vt:variant>
      <vt:variant>
        <vt:i4>0</vt:i4>
      </vt:variant>
      <vt:variant>
        <vt:i4>5</vt:i4>
      </vt:variant>
      <vt:variant>
        <vt:lpwstr/>
      </vt:variant>
      <vt:variant>
        <vt:lpwstr>_Toc235590203</vt:lpwstr>
      </vt:variant>
      <vt:variant>
        <vt:i4>1114172</vt:i4>
      </vt:variant>
      <vt:variant>
        <vt:i4>104</vt:i4>
      </vt:variant>
      <vt:variant>
        <vt:i4>0</vt:i4>
      </vt:variant>
      <vt:variant>
        <vt:i4>5</vt:i4>
      </vt:variant>
      <vt:variant>
        <vt:lpwstr/>
      </vt:variant>
      <vt:variant>
        <vt:lpwstr>_Toc235590202</vt:lpwstr>
      </vt:variant>
      <vt:variant>
        <vt:i4>1114172</vt:i4>
      </vt:variant>
      <vt:variant>
        <vt:i4>98</vt:i4>
      </vt:variant>
      <vt:variant>
        <vt:i4>0</vt:i4>
      </vt:variant>
      <vt:variant>
        <vt:i4>5</vt:i4>
      </vt:variant>
      <vt:variant>
        <vt:lpwstr/>
      </vt:variant>
      <vt:variant>
        <vt:lpwstr>_Toc235590201</vt:lpwstr>
      </vt:variant>
      <vt:variant>
        <vt:i4>1114172</vt:i4>
      </vt:variant>
      <vt:variant>
        <vt:i4>92</vt:i4>
      </vt:variant>
      <vt:variant>
        <vt:i4>0</vt:i4>
      </vt:variant>
      <vt:variant>
        <vt:i4>5</vt:i4>
      </vt:variant>
      <vt:variant>
        <vt:lpwstr/>
      </vt:variant>
      <vt:variant>
        <vt:lpwstr>_Toc235590200</vt:lpwstr>
      </vt:variant>
      <vt:variant>
        <vt:i4>1572927</vt:i4>
      </vt:variant>
      <vt:variant>
        <vt:i4>86</vt:i4>
      </vt:variant>
      <vt:variant>
        <vt:i4>0</vt:i4>
      </vt:variant>
      <vt:variant>
        <vt:i4>5</vt:i4>
      </vt:variant>
      <vt:variant>
        <vt:lpwstr/>
      </vt:variant>
      <vt:variant>
        <vt:lpwstr>_Toc235590199</vt:lpwstr>
      </vt:variant>
      <vt:variant>
        <vt:i4>1572927</vt:i4>
      </vt:variant>
      <vt:variant>
        <vt:i4>80</vt:i4>
      </vt:variant>
      <vt:variant>
        <vt:i4>0</vt:i4>
      </vt:variant>
      <vt:variant>
        <vt:i4>5</vt:i4>
      </vt:variant>
      <vt:variant>
        <vt:lpwstr/>
      </vt:variant>
      <vt:variant>
        <vt:lpwstr>_Toc235590198</vt:lpwstr>
      </vt:variant>
      <vt:variant>
        <vt:i4>1572927</vt:i4>
      </vt:variant>
      <vt:variant>
        <vt:i4>74</vt:i4>
      </vt:variant>
      <vt:variant>
        <vt:i4>0</vt:i4>
      </vt:variant>
      <vt:variant>
        <vt:i4>5</vt:i4>
      </vt:variant>
      <vt:variant>
        <vt:lpwstr/>
      </vt:variant>
      <vt:variant>
        <vt:lpwstr>_Toc235590197</vt:lpwstr>
      </vt:variant>
      <vt:variant>
        <vt:i4>1572927</vt:i4>
      </vt:variant>
      <vt:variant>
        <vt:i4>68</vt:i4>
      </vt:variant>
      <vt:variant>
        <vt:i4>0</vt:i4>
      </vt:variant>
      <vt:variant>
        <vt:i4>5</vt:i4>
      </vt:variant>
      <vt:variant>
        <vt:lpwstr/>
      </vt:variant>
      <vt:variant>
        <vt:lpwstr>_Toc235590196</vt:lpwstr>
      </vt:variant>
      <vt:variant>
        <vt:i4>1572927</vt:i4>
      </vt:variant>
      <vt:variant>
        <vt:i4>62</vt:i4>
      </vt:variant>
      <vt:variant>
        <vt:i4>0</vt:i4>
      </vt:variant>
      <vt:variant>
        <vt:i4>5</vt:i4>
      </vt:variant>
      <vt:variant>
        <vt:lpwstr/>
      </vt:variant>
      <vt:variant>
        <vt:lpwstr>_Toc235590195</vt:lpwstr>
      </vt:variant>
      <vt:variant>
        <vt:i4>1572927</vt:i4>
      </vt:variant>
      <vt:variant>
        <vt:i4>56</vt:i4>
      </vt:variant>
      <vt:variant>
        <vt:i4>0</vt:i4>
      </vt:variant>
      <vt:variant>
        <vt:i4>5</vt:i4>
      </vt:variant>
      <vt:variant>
        <vt:lpwstr/>
      </vt:variant>
      <vt:variant>
        <vt:lpwstr>_Toc235590194</vt:lpwstr>
      </vt:variant>
      <vt:variant>
        <vt:i4>1572927</vt:i4>
      </vt:variant>
      <vt:variant>
        <vt:i4>50</vt:i4>
      </vt:variant>
      <vt:variant>
        <vt:i4>0</vt:i4>
      </vt:variant>
      <vt:variant>
        <vt:i4>5</vt:i4>
      </vt:variant>
      <vt:variant>
        <vt:lpwstr/>
      </vt:variant>
      <vt:variant>
        <vt:lpwstr>_Toc235590193</vt:lpwstr>
      </vt:variant>
      <vt:variant>
        <vt:i4>1572927</vt:i4>
      </vt:variant>
      <vt:variant>
        <vt:i4>44</vt:i4>
      </vt:variant>
      <vt:variant>
        <vt:i4>0</vt:i4>
      </vt:variant>
      <vt:variant>
        <vt:i4>5</vt:i4>
      </vt:variant>
      <vt:variant>
        <vt:lpwstr/>
      </vt:variant>
      <vt:variant>
        <vt:lpwstr>_Toc235590192</vt:lpwstr>
      </vt:variant>
      <vt:variant>
        <vt:i4>1572927</vt:i4>
      </vt:variant>
      <vt:variant>
        <vt:i4>38</vt:i4>
      </vt:variant>
      <vt:variant>
        <vt:i4>0</vt:i4>
      </vt:variant>
      <vt:variant>
        <vt:i4>5</vt:i4>
      </vt:variant>
      <vt:variant>
        <vt:lpwstr/>
      </vt:variant>
      <vt:variant>
        <vt:lpwstr>_Toc235590191</vt:lpwstr>
      </vt:variant>
      <vt:variant>
        <vt:i4>1572927</vt:i4>
      </vt:variant>
      <vt:variant>
        <vt:i4>32</vt:i4>
      </vt:variant>
      <vt:variant>
        <vt:i4>0</vt:i4>
      </vt:variant>
      <vt:variant>
        <vt:i4>5</vt:i4>
      </vt:variant>
      <vt:variant>
        <vt:lpwstr/>
      </vt:variant>
      <vt:variant>
        <vt:lpwstr>_Toc235590190</vt:lpwstr>
      </vt:variant>
      <vt:variant>
        <vt:i4>1638463</vt:i4>
      </vt:variant>
      <vt:variant>
        <vt:i4>26</vt:i4>
      </vt:variant>
      <vt:variant>
        <vt:i4>0</vt:i4>
      </vt:variant>
      <vt:variant>
        <vt:i4>5</vt:i4>
      </vt:variant>
      <vt:variant>
        <vt:lpwstr/>
      </vt:variant>
      <vt:variant>
        <vt:lpwstr>_Toc235590189</vt:lpwstr>
      </vt:variant>
      <vt:variant>
        <vt:i4>1638463</vt:i4>
      </vt:variant>
      <vt:variant>
        <vt:i4>20</vt:i4>
      </vt:variant>
      <vt:variant>
        <vt:i4>0</vt:i4>
      </vt:variant>
      <vt:variant>
        <vt:i4>5</vt:i4>
      </vt:variant>
      <vt:variant>
        <vt:lpwstr/>
      </vt:variant>
      <vt:variant>
        <vt:lpwstr>_Toc235590188</vt:lpwstr>
      </vt:variant>
      <vt:variant>
        <vt:i4>1638463</vt:i4>
      </vt:variant>
      <vt:variant>
        <vt:i4>14</vt:i4>
      </vt:variant>
      <vt:variant>
        <vt:i4>0</vt:i4>
      </vt:variant>
      <vt:variant>
        <vt:i4>5</vt:i4>
      </vt:variant>
      <vt:variant>
        <vt:lpwstr/>
      </vt:variant>
      <vt:variant>
        <vt:lpwstr>_Toc235590187</vt:lpwstr>
      </vt:variant>
      <vt:variant>
        <vt:i4>1638463</vt:i4>
      </vt:variant>
      <vt:variant>
        <vt:i4>8</vt:i4>
      </vt:variant>
      <vt:variant>
        <vt:i4>0</vt:i4>
      </vt:variant>
      <vt:variant>
        <vt:i4>5</vt:i4>
      </vt:variant>
      <vt:variant>
        <vt:lpwstr/>
      </vt:variant>
      <vt:variant>
        <vt:lpwstr>_Toc235590186</vt:lpwstr>
      </vt:variant>
      <vt:variant>
        <vt:i4>1638463</vt:i4>
      </vt:variant>
      <vt:variant>
        <vt:i4>2</vt:i4>
      </vt:variant>
      <vt:variant>
        <vt:i4>0</vt:i4>
      </vt:variant>
      <vt:variant>
        <vt:i4>5</vt:i4>
      </vt:variant>
      <vt:variant>
        <vt:lpwstr/>
      </vt:variant>
      <vt:variant>
        <vt:lpwstr>_Toc235590185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IFIB-ACT-JWC-18-33</dc:title>
  <dc:subject>Questions &amp; Answers 0004</dc:subject>
  <dc:creator>JWC SAG LEGAL Nauta, David A-3</dc:creator>
  <cp:lastModifiedBy>JWC SAG BUDFIN PC Haarr, Paal OF-3</cp:lastModifiedBy>
  <cp:revision>43</cp:revision>
  <cp:lastPrinted>2018-04-26T13:30:00Z</cp:lastPrinted>
  <dcterms:created xsi:type="dcterms:W3CDTF">2018-05-16T08:59:00Z</dcterms:created>
  <dcterms:modified xsi:type="dcterms:W3CDTF">2018-06-07T10:47:00Z</dcterms:modified>
</cp:coreProperties>
</file>