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790480569"/>
        <w:docPartObj>
          <w:docPartGallery w:val="Cover Pages"/>
          <w:docPartUnique/>
        </w:docPartObj>
      </w:sdtPr>
      <w:sdtEndPr>
        <w:rPr>
          <w:rFonts w:ascii="Arial" w:eastAsia="Times New Roman" w:hAnsi="Arial" w:cs="Arial"/>
          <w:caps w:val="0"/>
        </w:rPr>
      </w:sdtEndPr>
      <w:sdtContent>
        <w:tbl>
          <w:tblPr>
            <w:tblW w:w="5205" w:type="pct"/>
            <w:jc w:val="center"/>
            <w:tblInd w:w="-201" w:type="dxa"/>
            <w:tblLook w:val="04A0" w:firstRow="1" w:lastRow="0" w:firstColumn="1" w:lastColumn="0" w:noHBand="0" w:noVBand="1"/>
          </w:tblPr>
          <w:tblGrid>
            <w:gridCol w:w="201"/>
            <w:gridCol w:w="8677"/>
          </w:tblGrid>
          <w:tr w:rsidR="0001488D" w:rsidTr="001E1FC5">
            <w:trPr>
              <w:gridBefore w:val="1"/>
              <w:wBefore w:w="113" w:type="pct"/>
              <w:trHeight w:val="2880"/>
              <w:jc w:val="center"/>
            </w:trPr>
            <w:tc>
              <w:tcPr>
                <w:tcW w:w="4887" w:type="pct"/>
              </w:tcPr>
              <w:p w:rsidR="00983947" w:rsidRDefault="00983947" w:rsidP="003B2B9F">
                <w:pPr>
                  <w:tabs>
                    <w:tab w:val="left" w:pos="1200"/>
                  </w:tabs>
                  <w:rPr>
                    <w:rFonts w:eastAsiaTheme="majorEastAsia"/>
                    <w:lang w:val="en-US" w:eastAsia="ja-JP"/>
                  </w:rPr>
                </w:pPr>
              </w:p>
              <w:p w:rsidR="00983947" w:rsidRPr="00983947" w:rsidRDefault="00983947" w:rsidP="00983947">
                <w:pPr>
                  <w:rPr>
                    <w:rFonts w:eastAsiaTheme="majorEastAsia"/>
                    <w:lang w:val="en-US" w:eastAsia="ja-JP"/>
                  </w:rPr>
                </w:pPr>
              </w:p>
              <w:p w:rsidR="00983947" w:rsidRPr="00983947" w:rsidRDefault="00983947" w:rsidP="00983947">
                <w:pPr>
                  <w:rPr>
                    <w:rFonts w:eastAsiaTheme="majorEastAsia"/>
                    <w:lang w:val="en-US" w:eastAsia="ja-JP"/>
                  </w:rPr>
                </w:pPr>
                <w:r>
                  <w:rPr>
                    <w:rFonts w:cs="Arial"/>
                    <w:noProof/>
                    <w:lang w:val="en-US"/>
                  </w:rPr>
                  <w:drawing>
                    <wp:anchor distT="0" distB="0" distL="114300" distR="114300" simplePos="0" relativeHeight="251673088" behindDoc="0" locked="0" layoutInCell="1" allowOverlap="1" wp14:anchorId="0BD29DD7" wp14:editId="29FDE97E">
                      <wp:simplePos x="0" y="0"/>
                      <wp:positionH relativeFrom="column">
                        <wp:posOffset>-32385</wp:posOffset>
                      </wp:positionH>
                      <wp:positionV relativeFrom="paragraph">
                        <wp:posOffset>163830</wp:posOffset>
                      </wp:positionV>
                      <wp:extent cx="579120" cy="1151890"/>
                      <wp:effectExtent l="0" t="0" r="0" b="0"/>
                      <wp:wrapNone/>
                      <wp:docPr id="5" name="Picture 5" descr="NATOver_CMYK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Over_CMYK_H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912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6DAC">
                  <w:rPr>
                    <w:rFonts w:cs="Arial"/>
                    <w:b/>
                    <w:caps/>
                    <w:noProof/>
                    <w:sz w:val="32"/>
                    <w:lang w:val="en-US"/>
                  </w:rPr>
                  <w:drawing>
                    <wp:anchor distT="0" distB="0" distL="114300" distR="114300" simplePos="0" relativeHeight="251675136" behindDoc="1" locked="0" layoutInCell="1" allowOverlap="1" wp14:anchorId="0CF35CF2" wp14:editId="6F415F0B">
                      <wp:simplePos x="0" y="0"/>
                      <wp:positionH relativeFrom="column">
                        <wp:posOffset>4399280</wp:posOffset>
                      </wp:positionH>
                      <wp:positionV relativeFrom="page">
                        <wp:posOffset>514350</wp:posOffset>
                      </wp:positionV>
                      <wp:extent cx="866775" cy="1012190"/>
                      <wp:effectExtent l="0" t="0" r="9525" b="0"/>
                      <wp:wrapThrough wrapText="bothSides">
                        <wp:wrapPolygon edited="0">
                          <wp:start x="0" y="0"/>
                          <wp:lineTo x="0" y="21139"/>
                          <wp:lineTo x="21363" y="21139"/>
                          <wp:lineTo x="21363" y="0"/>
                          <wp:lineTo x="0" y="0"/>
                        </wp:wrapPolygon>
                      </wp:wrapThrough>
                      <wp:docPr id="19" name="Picture 19" descr="H:\My Documents\jwc_ikm\templates\JWC 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jwc_ikm\templates\JWC FINAL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1012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3947" w:rsidRPr="00983947" w:rsidRDefault="00983947" w:rsidP="00983947">
                <w:pPr>
                  <w:rPr>
                    <w:rFonts w:eastAsiaTheme="majorEastAsia"/>
                    <w:lang w:val="en-US" w:eastAsia="ja-JP"/>
                  </w:rPr>
                </w:pPr>
              </w:p>
              <w:p w:rsidR="00983947" w:rsidRDefault="00983947" w:rsidP="00983947">
                <w:pPr>
                  <w:tabs>
                    <w:tab w:val="left" w:pos="851"/>
                    <w:tab w:val="left" w:pos="1134"/>
                    <w:tab w:val="left" w:pos="1418"/>
                  </w:tabs>
                  <w:jc w:val="center"/>
                  <w:rPr>
                    <w:rFonts w:cs="Arial"/>
                    <w:b/>
                    <w:caps/>
                  </w:rPr>
                </w:pPr>
                <w:r>
                  <w:rPr>
                    <w:rFonts w:eastAsiaTheme="majorEastAsia"/>
                    <w:lang w:val="en-US" w:eastAsia="ja-JP"/>
                  </w:rPr>
                  <w:t xml:space="preserve">                       </w:t>
                </w:r>
                <w:r w:rsidRPr="00CD46D5">
                  <w:rPr>
                    <w:rFonts w:cs="Arial"/>
                    <w:b/>
                    <w:caps/>
                  </w:rPr>
                  <w:t xml:space="preserve">Joint </w:t>
                </w:r>
                <w:r>
                  <w:rPr>
                    <w:rFonts w:cs="Arial"/>
                    <w:b/>
                    <w:caps/>
                  </w:rPr>
                  <w:t xml:space="preserve"> </w:t>
                </w:r>
                <w:r w:rsidRPr="00CD46D5">
                  <w:rPr>
                    <w:rFonts w:cs="Arial"/>
                    <w:b/>
                    <w:caps/>
                  </w:rPr>
                  <w:t xml:space="preserve">Warfare </w:t>
                </w:r>
                <w:r>
                  <w:rPr>
                    <w:rFonts w:cs="Arial"/>
                    <w:b/>
                    <w:caps/>
                  </w:rPr>
                  <w:t xml:space="preserve"> </w:t>
                </w:r>
                <w:r w:rsidRPr="00CD46D5">
                  <w:rPr>
                    <w:rFonts w:cs="Arial"/>
                    <w:b/>
                    <w:caps/>
                  </w:rPr>
                  <w:t>Centre</w:t>
                </w:r>
              </w:p>
              <w:p w:rsidR="00983947" w:rsidRPr="00CD46D5" w:rsidRDefault="00983947" w:rsidP="00983947">
                <w:pPr>
                  <w:tabs>
                    <w:tab w:val="left" w:pos="851"/>
                    <w:tab w:val="left" w:pos="1134"/>
                    <w:tab w:val="left" w:pos="1418"/>
                  </w:tabs>
                  <w:jc w:val="center"/>
                  <w:rPr>
                    <w:rFonts w:cs="Arial"/>
                    <w:b/>
                    <w:caps/>
                  </w:rPr>
                </w:pPr>
              </w:p>
              <w:p w:rsidR="00983947" w:rsidRDefault="00983947" w:rsidP="00983947">
                <w:pPr>
                  <w:tabs>
                    <w:tab w:val="left" w:pos="851"/>
                    <w:tab w:val="left" w:pos="1134"/>
                    <w:tab w:val="left" w:pos="1418"/>
                  </w:tabs>
                  <w:jc w:val="center"/>
                  <w:rPr>
                    <w:rFonts w:cs="Arial"/>
                    <w:smallCaps/>
                  </w:rPr>
                </w:pPr>
                <w:r>
                  <w:rPr>
                    <w:rFonts w:cs="Arial"/>
                    <w:smallCaps/>
                    <w:sz w:val="20"/>
                  </w:rPr>
                  <w:t xml:space="preserve">                       </w:t>
                </w:r>
                <w:proofErr w:type="spellStart"/>
                <w:r w:rsidRPr="003022A3">
                  <w:rPr>
                    <w:rFonts w:cs="Arial"/>
                    <w:smallCaps/>
                    <w:sz w:val="20"/>
                  </w:rPr>
                  <w:t>Eikesetveien</w:t>
                </w:r>
                <w:proofErr w:type="spellEnd"/>
                <w:r>
                  <w:rPr>
                    <w:rFonts w:cs="Arial"/>
                    <w:smallCaps/>
                    <w:sz w:val="20"/>
                  </w:rPr>
                  <w:t xml:space="preserve"> </w:t>
                </w:r>
                <w:r w:rsidRPr="003022A3">
                  <w:rPr>
                    <w:rFonts w:cs="Arial"/>
                    <w:smallCaps/>
                    <w:sz w:val="20"/>
                  </w:rPr>
                  <w:t xml:space="preserve"> 29</w:t>
                </w:r>
                <w:r>
                  <w:rPr>
                    <w:rFonts w:cs="Arial"/>
                    <w:smallCaps/>
                    <w:sz w:val="20"/>
                  </w:rPr>
                  <w:t xml:space="preserve"> </w:t>
                </w:r>
                <w:r w:rsidRPr="003022A3">
                  <w:rPr>
                    <w:rFonts w:cs="Arial"/>
                    <w:smallCaps/>
                    <w:sz w:val="20"/>
                  </w:rPr>
                  <w:t xml:space="preserve"> – </w:t>
                </w:r>
                <w:r>
                  <w:rPr>
                    <w:rFonts w:cs="Arial"/>
                    <w:smallCaps/>
                    <w:sz w:val="20"/>
                  </w:rPr>
                  <w:t xml:space="preserve"> </w:t>
                </w:r>
                <w:r w:rsidRPr="003022A3">
                  <w:rPr>
                    <w:rFonts w:cs="Arial"/>
                    <w:smallCaps/>
                    <w:sz w:val="20"/>
                  </w:rPr>
                  <w:t>PB</w:t>
                </w:r>
                <w:r>
                  <w:rPr>
                    <w:rFonts w:cs="Arial"/>
                    <w:smallCaps/>
                    <w:sz w:val="20"/>
                  </w:rPr>
                  <w:t xml:space="preserve"> </w:t>
                </w:r>
                <w:r w:rsidRPr="003022A3">
                  <w:rPr>
                    <w:rFonts w:cs="Arial"/>
                    <w:smallCaps/>
                    <w:sz w:val="20"/>
                  </w:rPr>
                  <w:t xml:space="preserve"> 8080 </w:t>
                </w:r>
                <w:r>
                  <w:rPr>
                    <w:rFonts w:cs="Arial"/>
                    <w:smallCaps/>
                    <w:sz w:val="20"/>
                  </w:rPr>
                  <w:t xml:space="preserve"> </w:t>
                </w:r>
                <w:r w:rsidRPr="003022A3">
                  <w:rPr>
                    <w:rFonts w:cs="Arial"/>
                    <w:smallCaps/>
                    <w:sz w:val="20"/>
                  </w:rPr>
                  <w:t>–</w:t>
                </w:r>
                <w:r>
                  <w:rPr>
                    <w:rFonts w:cs="Arial"/>
                    <w:smallCaps/>
                    <w:sz w:val="20"/>
                  </w:rPr>
                  <w:t xml:space="preserve"> </w:t>
                </w:r>
                <w:r w:rsidRPr="003022A3">
                  <w:rPr>
                    <w:rFonts w:cs="Arial"/>
                    <w:smallCaps/>
                    <w:sz w:val="20"/>
                  </w:rPr>
                  <w:t xml:space="preserve"> 4068</w:t>
                </w:r>
                <w:r>
                  <w:rPr>
                    <w:rFonts w:cs="Arial"/>
                    <w:smallCaps/>
                    <w:sz w:val="20"/>
                  </w:rPr>
                  <w:t xml:space="preserve"> </w:t>
                </w:r>
                <w:r w:rsidRPr="003022A3">
                  <w:rPr>
                    <w:rFonts w:cs="Arial"/>
                    <w:smallCaps/>
                    <w:sz w:val="20"/>
                  </w:rPr>
                  <w:t xml:space="preserve"> Stavanger</w:t>
                </w:r>
                <w:r>
                  <w:rPr>
                    <w:rFonts w:cs="Arial"/>
                    <w:smallCaps/>
                    <w:sz w:val="20"/>
                  </w:rPr>
                  <w:t xml:space="preserve"> </w:t>
                </w:r>
                <w:r w:rsidRPr="003022A3">
                  <w:rPr>
                    <w:rFonts w:cs="Arial"/>
                    <w:smallCaps/>
                    <w:sz w:val="20"/>
                  </w:rPr>
                  <w:t xml:space="preserve"> – </w:t>
                </w:r>
                <w:r>
                  <w:rPr>
                    <w:rFonts w:cs="Arial"/>
                    <w:smallCaps/>
                    <w:sz w:val="20"/>
                  </w:rPr>
                  <w:t xml:space="preserve"> </w:t>
                </w:r>
                <w:r w:rsidRPr="003022A3">
                  <w:rPr>
                    <w:rFonts w:cs="Arial"/>
                    <w:smallCaps/>
                    <w:sz w:val="20"/>
                  </w:rPr>
                  <w:t>Norway</w:t>
                </w:r>
              </w:p>
              <w:p w:rsidR="00983947" w:rsidRDefault="00983947" w:rsidP="00983947">
                <w:pPr>
                  <w:tabs>
                    <w:tab w:val="left" w:pos="7185"/>
                  </w:tabs>
                  <w:rPr>
                    <w:rFonts w:eastAsiaTheme="majorEastAsia"/>
                    <w:lang w:val="en-US" w:eastAsia="ja-JP"/>
                  </w:rPr>
                </w:pPr>
                <w:r>
                  <w:rPr>
                    <w:rFonts w:eastAsiaTheme="majorEastAsia"/>
                    <w:lang w:val="en-US" w:eastAsia="ja-JP"/>
                  </w:rPr>
                  <w:tab/>
                </w:r>
              </w:p>
              <w:p w:rsidR="003B2B9F" w:rsidRPr="00983947" w:rsidRDefault="00983947" w:rsidP="00983947">
                <w:pPr>
                  <w:tabs>
                    <w:tab w:val="left" w:pos="960"/>
                  </w:tabs>
                  <w:rPr>
                    <w:rFonts w:eastAsiaTheme="majorEastAsia"/>
                    <w:lang w:val="en-US" w:eastAsia="ja-JP"/>
                  </w:rPr>
                </w:pPr>
                <w:r>
                  <w:rPr>
                    <w:rFonts w:eastAsiaTheme="majorEastAsia"/>
                    <w:lang w:val="en-US" w:eastAsia="ja-JP"/>
                  </w:rPr>
                  <w:tab/>
                </w:r>
              </w:p>
            </w:tc>
          </w:tr>
          <w:tr w:rsidR="0001488D" w:rsidTr="001E1FC5">
            <w:trPr>
              <w:gridBefore w:val="1"/>
              <w:wBefore w:w="113" w:type="pct"/>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4887" w:type="pct"/>
                    <w:tcBorders>
                      <w:bottom w:val="single" w:sz="4" w:space="0" w:color="4F81BD" w:themeColor="accent1"/>
                    </w:tcBorders>
                    <w:vAlign w:val="center"/>
                  </w:tcPr>
                  <w:p w:rsidR="0001488D" w:rsidRDefault="003C6B6C" w:rsidP="00751182">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JWC-19-</w:t>
                    </w:r>
                    <w:r w:rsidR="00751182">
                      <w:rPr>
                        <w:rFonts w:asciiTheme="majorHAnsi" w:eastAsiaTheme="majorEastAsia" w:hAnsiTheme="majorHAnsi" w:cstheme="majorBidi"/>
                        <w:sz w:val="80"/>
                        <w:szCs w:val="80"/>
                      </w:rPr>
                      <w:t>R-0013</w:t>
                    </w:r>
                  </w:p>
                </w:tc>
              </w:sdtContent>
            </w:sdt>
          </w:tr>
          <w:tr w:rsidR="0001488D" w:rsidRPr="00F7278C" w:rsidTr="001E1FC5">
            <w:trPr>
              <w:trHeight w:val="720"/>
              <w:jc w:val="center"/>
            </w:trPr>
            <w:sdt>
              <w:sdtPr>
                <w:rPr>
                  <w:rFonts w:asciiTheme="majorHAnsi" w:eastAsiaTheme="majorEastAsia" w:hAnsiTheme="majorHAnsi" w:cstheme="majorBidi"/>
                  <w:sz w:val="44"/>
                  <w:szCs w:val="44"/>
                  <w:lang w:val="fr-FR"/>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gridSpan w:val="2"/>
                    <w:tcBorders>
                      <w:top w:val="single" w:sz="4" w:space="0" w:color="4F81BD" w:themeColor="accent1"/>
                    </w:tcBorders>
                    <w:vAlign w:val="center"/>
                  </w:tcPr>
                  <w:p w:rsidR="0001488D" w:rsidRPr="00751182" w:rsidRDefault="00751182" w:rsidP="00751182">
                    <w:pPr>
                      <w:pStyle w:val="NoSpacing"/>
                      <w:jc w:val="center"/>
                      <w:rPr>
                        <w:rFonts w:asciiTheme="majorHAnsi" w:eastAsiaTheme="majorEastAsia" w:hAnsiTheme="majorHAnsi" w:cstheme="majorBidi"/>
                        <w:sz w:val="44"/>
                        <w:szCs w:val="44"/>
                        <w:lang w:val="fr-FR"/>
                      </w:rPr>
                    </w:pPr>
                    <w:r w:rsidRPr="00751182">
                      <w:rPr>
                        <w:rFonts w:asciiTheme="majorHAnsi" w:eastAsiaTheme="majorEastAsia" w:hAnsiTheme="majorHAnsi" w:cstheme="majorBidi"/>
                        <w:sz w:val="44"/>
                        <w:szCs w:val="44"/>
                        <w:lang w:val="fr-FR"/>
                      </w:rPr>
                      <w:t>JWC OPPOSING FORCES DOCUMENTATION PACKAGE</w:t>
                    </w:r>
                    <w:r w:rsidR="00983947" w:rsidRPr="00751182">
                      <w:rPr>
                        <w:rFonts w:asciiTheme="majorHAnsi" w:eastAsiaTheme="majorEastAsia" w:hAnsiTheme="majorHAnsi" w:cstheme="majorBidi"/>
                        <w:sz w:val="44"/>
                        <w:szCs w:val="44"/>
                        <w:lang w:val="fr-FR"/>
                      </w:rPr>
                      <w:t xml:space="preserve">                                                                      </w:t>
                    </w:r>
                  </w:p>
                </w:tc>
              </w:sdtContent>
            </w:sdt>
          </w:tr>
        </w:tbl>
        <w:p w:rsidR="0001488D" w:rsidRPr="00751182" w:rsidRDefault="0001488D">
          <w:pPr>
            <w:rPr>
              <w:lang w:val="fr-FR"/>
            </w:rPr>
          </w:pPr>
        </w:p>
        <w:p w:rsidR="0001488D" w:rsidRDefault="0001488D">
          <w:pPr>
            <w:rPr>
              <w:rFonts w:ascii="Arial" w:hAnsi="Arial" w:cs="Arial"/>
            </w:rPr>
          </w:pPr>
          <w:r w:rsidRPr="00751182">
            <w:rPr>
              <w:rFonts w:ascii="Arial" w:hAnsi="Arial" w:cs="Arial"/>
              <w:lang w:val="fr-FR"/>
            </w:rPr>
            <w:br w:type="page"/>
          </w:r>
        </w:p>
      </w:sdtContent>
    </w:sdt>
    <w:p w:rsidR="00B32211" w:rsidRDefault="00B32211" w:rsidP="007B502D">
      <w:pPr>
        <w:pStyle w:val="Title"/>
        <w:rPr>
          <w:rFonts w:ascii="Arial" w:hAnsi="Arial" w:cs="Arial"/>
          <w:sz w:val="22"/>
          <w:szCs w:val="22"/>
        </w:rPr>
      </w:pPr>
    </w:p>
    <w:p w:rsidR="007B502D" w:rsidRPr="00253F30" w:rsidRDefault="007B502D" w:rsidP="007B502D">
      <w:pPr>
        <w:pStyle w:val="Title"/>
        <w:rPr>
          <w:rFonts w:ascii="Arial" w:hAnsi="Arial" w:cs="Arial"/>
          <w:sz w:val="22"/>
          <w:szCs w:val="22"/>
        </w:rPr>
      </w:pPr>
      <w:r w:rsidRPr="00253F30">
        <w:rPr>
          <w:rFonts w:ascii="Arial" w:hAnsi="Arial" w:cs="Arial"/>
          <w:sz w:val="22"/>
          <w:szCs w:val="22"/>
        </w:rPr>
        <w:t>PART I</w:t>
      </w:r>
    </w:p>
    <w:p w:rsidR="007B502D" w:rsidRPr="00253F30" w:rsidRDefault="007B502D" w:rsidP="007B502D">
      <w:pPr>
        <w:pStyle w:val="Title"/>
        <w:jc w:val="left"/>
        <w:rPr>
          <w:rFonts w:ascii="Arial" w:hAnsi="Arial" w:cs="Arial"/>
          <w:sz w:val="22"/>
          <w:szCs w:val="22"/>
        </w:rPr>
      </w:pPr>
    </w:p>
    <w:p w:rsidR="007B502D" w:rsidRPr="00253F30" w:rsidRDefault="007B502D" w:rsidP="007B502D">
      <w:pPr>
        <w:pStyle w:val="Title"/>
        <w:rPr>
          <w:rFonts w:ascii="Arial" w:hAnsi="Arial" w:cs="Arial"/>
          <w:sz w:val="22"/>
          <w:szCs w:val="22"/>
        </w:rPr>
      </w:pPr>
      <w:r w:rsidRPr="00253F30">
        <w:rPr>
          <w:rFonts w:ascii="Arial" w:hAnsi="Arial" w:cs="Arial"/>
          <w:sz w:val="22"/>
          <w:szCs w:val="22"/>
        </w:rPr>
        <w:t>BIDDING INSTRUCTIONS</w:t>
      </w:r>
    </w:p>
    <w:p w:rsidR="007B502D" w:rsidRPr="00253F30" w:rsidRDefault="007B502D" w:rsidP="007B502D">
      <w:pPr>
        <w:pStyle w:val="Title"/>
        <w:rPr>
          <w:rFonts w:ascii="Arial" w:hAnsi="Arial" w:cs="Arial"/>
          <w:sz w:val="22"/>
          <w:szCs w:val="22"/>
        </w:rPr>
      </w:pPr>
    </w:p>
    <w:p w:rsidR="007B502D" w:rsidRPr="00253F30" w:rsidRDefault="00A5743A" w:rsidP="00A5743A">
      <w:pPr>
        <w:jc w:val="center"/>
        <w:rPr>
          <w:rFonts w:ascii="Arial" w:hAnsi="Arial" w:cs="Arial"/>
          <w:b/>
          <w:bCs/>
          <w:sz w:val="22"/>
          <w:szCs w:val="22"/>
        </w:rPr>
      </w:pPr>
      <w:r>
        <w:rPr>
          <w:rFonts w:ascii="Arial" w:hAnsi="Arial" w:cs="Arial"/>
          <w:b/>
          <w:sz w:val="22"/>
          <w:szCs w:val="22"/>
        </w:rPr>
        <w:t>JWC-19-R-0013</w:t>
      </w:r>
    </w:p>
    <w:p w:rsidR="0077686A" w:rsidRDefault="0077686A" w:rsidP="0077686A">
      <w:pPr>
        <w:rPr>
          <w:rFonts w:ascii="Arial" w:hAnsi="Arial" w:cs="Arial"/>
          <w:sz w:val="22"/>
          <w:szCs w:val="22"/>
          <w:u w:val="single"/>
        </w:rPr>
      </w:pPr>
    </w:p>
    <w:p w:rsidR="0077686A" w:rsidRDefault="0077686A" w:rsidP="00481634">
      <w:pPr>
        <w:jc w:val="both"/>
        <w:rPr>
          <w:rFonts w:ascii="Arial" w:hAnsi="Arial" w:cs="Arial"/>
          <w:sz w:val="22"/>
          <w:szCs w:val="22"/>
          <w:u w:val="single"/>
        </w:rPr>
      </w:pPr>
    </w:p>
    <w:p w:rsidR="0077686A" w:rsidRPr="005B4E0D" w:rsidRDefault="007B502D" w:rsidP="00481634">
      <w:pPr>
        <w:jc w:val="both"/>
      </w:pPr>
      <w:r w:rsidRPr="00253F30">
        <w:rPr>
          <w:rFonts w:ascii="Arial" w:hAnsi="Arial" w:cs="Arial"/>
          <w:b/>
          <w:sz w:val="22"/>
          <w:szCs w:val="22"/>
        </w:rPr>
        <w:t>TABLE OF CONTENTS</w:t>
      </w:r>
      <w:bookmarkStart w:id="0" w:name="_Toc483317306"/>
    </w:p>
    <w:p w:rsidR="00FB3968" w:rsidRDefault="00FB3968" w:rsidP="00481634">
      <w:pPr>
        <w:jc w:val="both"/>
        <w:rPr>
          <w:rFonts w:ascii="Arial" w:hAnsi="Arial" w:cs="Arial"/>
          <w:u w:val="single"/>
        </w:rPr>
      </w:pPr>
      <w:bookmarkStart w:id="1" w:name="_Toc512516305"/>
    </w:p>
    <w:p w:rsidR="00FB3968" w:rsidRPr="002405E7" w:rsidRDefault="00FB3968" w:rsidP="00481634">
      <w:pPr>
        <w:spacing w:after="120" w:line="300" w:lineRule="auto"/>
        <w:jc w:val="both"/>
        <w:rPr>
          <w:rFonts w:ascii="Arial" w:hAnsi="Arial" w:cs="Arial"/>
          <w:bCs/>
          <w:color w:val="000000" w:themeColor="text1"/>
        </w:rPr>
      </w:pPr>
      <w:r w:rsidRPr="002405E7">
        <w:rPr>
          <w:rFonts w:ascii="Arial" w:hAnsi="Arial" w:cs="Arial"/>
          <w:bCs/>
          <w:color w:val="000000" w:themeColor="text1"/>
        </w:rPr>
        <w:t>Part 1</w:t>
      </w:r>
      <w:r w:rsidRPr="002405E7">
        <w:rPr>
          <w:rFonts w:ascii="Arial" w:hAnsi="Arial" w:cs="Arial"/>
          <w:bCs/>
          <w:color w:val="000000" w:themeColor="text1"/>
        </w:rPr>
        <w:tab/>
      </w:r>
      <w:r>
        <w:rPr>
          <w:rFonts w:ascii="Arial" w:hAnsi="Arial" w:cs="Arial"/>
          <w:bCs/>
          <w:color w:val="000000" w:themeColor="text1"/>
        </w:rPr>
        <w:t>Purpose</w:t>
      </w:r>
      <w:r w:rsidRPr="002405E7">
        <w:rPr>
          <w:rFonts w:ascii="Arial" w:hAnsi="Arial" w:cs="Arial"/>
          <w:bCs/>
          <w:color w:val="000000" w:themeColor="text1"/>
        </w:rPr>
        <w:tab/>
      </w:r>
    </w:p>
    <w:p w:rsidR="00FB3968" w:rsidRDefault="00FB3968" w:rsidP="00481634">
      <w:pPr>
        <w:spacing w:after="120" w:line="276" w:lineRule="auto"/>
        <w:jc w:val="both"/>
        <w:rPr>
          <w:rFonts w:ascii="Arial" w:hAnsi="Arial" w:cs="Arial"/>
          <w:bCs/>
          <w:color w:val="000000" w:themeColor="text1"/>
        </w:rPr>
      </w:pPr>
      <w:r>
        <w:rPr>
          <w:rFonts w:ascii="Arial" w:hAnsi="Arial" w:cs="Arial"/>
          <w:bCs/>
          <w:color w:val="000000" w:themeColor="text1"/>
        </w:rPr>
        <w:t xml:space="preserve">Part </w:t>
      </w:r>
      <w:r w:rsidR="00C0698E">
        <w:rPr>
          <w:rFonts w:ascii="Arial" w:hAnsi="Arial" w:cs="Arial"/>
          <w:bCs/>
          <w:color w:val="000000" w:themeColor="text1"/>
        </w:rPr>
        <w:t>2</w:t>
      </w:r>
      <w:r>
        <w:rPr>
          <w:rFonts w:ascii="Arial" w:hAnsi="Arial" w:cs="Arial"/>
          <w:bCs/>
          <w:color w:val="000000" w:themeColor="text1"/>
        </w:rPr>
        <w:t xml:space="preserve"> Classification</w:t>
      </w:r>
      <w:r w:rsidR="00C0698E">
        <w:rPr>
          <w:rFonts w:ascii="Arial" w:hAnsi="Arial" w:cs="Arial"/>
          <w:bCs/>
          <w:color w:val="000000" w:themeColor="text1"/>
        </w:rPr>
        <w:t xml:space="preserve"> and Security Considerations</w:t>
      </w:r>
    </w:p>
    <w:p w:rsidR="00FB3968" w:rsidRDefault="00FB3968" w:rsidP="00481634">
      <w:pPr>
        <w:spacing w:after="120" w:line="276" w:lineRule="auto"/>
        <w:jc w:val="both"/>
        <w:rPr>
          <w:rFonts w:ascii="Arial" w:hAnsi="Arial" w:cs="Arial"/>
          <w:bCs/>
          <w:color w:val="000000" w:themeColor="text1"/>
        </w:rPr>
      </w:pPr>
      <w:r>
        <w:rPr>
          <w:rFonts w:ascii="Arial" w:hAnsi="Arial" w:cs="Arial"/>
          <w:bCs/>
          <w:color w:val="000000" w:themeColor="text1"/>
        </w:rPr>
        <w:t xml:space="preserve">Part </w:t>
      </w:r>
      <w:r w:rsidR="00C0698E">
        <w:rPr>
          <w:rFonts w:ascii="Arial" w:hAnsi="Arial" w:cs="Arial"/>
          <w:bCs/>
          <w:color w:val="000000" w:themeColor="text1"/>
        </w:rPr>
        <w:t>3</w:t>
      </w:r>
      <w:r>
        <w:rPr>
          <w:rFonts w:ascii="Arial" w:hAnsi="Arial" w:cs="Arial"/>
          <w:bCs/>
          <w:color w:val="000000" w:themeColor="text1"/>
        </w:rPr>
        <w:t xml:space="preserve"> Partial Bidding</w:t>
      </w:r>
    </w:p>
    <w:p w:rsidR="00FB3968" w:rsidRDefault="00FB3968" w:rsidP="00481634">
      <w:pPr>
        <w:spacing w:after="120" w:line="276" w:lineRule="auto"/>
        <w:jc w:val="both"/>
        <w:rPr>
          <w:rFonts w:ascii="Arial" w:hAnsi="Arial" w:cs="Arial"/>
          <w:bCs/>
          <w:color w:val="000000" w:themeColor="text1"/>
        </w:rPr>
      </w:pPr>
      <w:r>
        <w:rPr>
          <w:rFonts w:ascii="Arial" w:hAnsi="Arial" w:cs="Arial"/>
          <w:bCs/>
          <w:color w:val="000000" w:themeColor="text1"/>
        </w:rPr>
        <w:t xml:space="preserve">Part </w:t>
      </w:r>
      <w:r w:rsidR="00C0698E">
        <w:rPr>
          <w:rFonts w:ascii="Arial" w:hAnsi="Arial" w:cs="Arial"/>
          <w:bCs/>
          <w:color w:val="000000" w:themeColor="text1"/>
        </w:rPr>
        <w:t>4</w:t>
      </w:r>
      <w:r>
        <w:rPr>
          <w:rFonts w:ascii="Arial" w:hAnsi="Arial" w:cs="Arial"/>
          <w:bCs/>
          <w:color w:val="000000" w:themeColor="text1"/>
        </w:rPr>
        <w:t xml:space="preserve"> Currency</w:t>
      </w:r>
    </w:p>
    <w:p w:rsidR="00FB3968" w:rsidRDefault="00FB3968" w:rsidP="00481634">
      <w:pPr>
        <w:spacing w:after="120" w:line="276" w:lineRule="auto"/>
        <w:jc w:val="both"/>
        <w:rPr>
          <w:rFonts w:ascii="Arial" w:hAnsi="Arial" w:cs="Arial"/>
          <w:bCs/>
          <w:color w:val="000000" w:themeColor="text1"/>
        </w:rPr>
      </w:pPr>
      <w:r>
        <w:rPr>
          <w:rFonts w:ascii="Arial" w:hAnsi="Arial" w:cs="Arial"/>
          <w:bCs/>
          <w:color w:val="000000" w:themeColor="text1"/>
        </w:rPr>
        <w:t xml:space="preserve">Part </w:t>
      </w:r>
      <w:r w:rsidR="00C0698E">
        <w:rPr>
          <w:rFonts w:ascii="Arial" w:hAnsi="Arial" w:cs="Arial"/>
          <w:bCs/>
          <w:color w:val="000000" w:themeColor="text1"/>
        </w:rPr>
        <w:t>5</w:t>
      </w:r>
      <w:r>
        <w:rPr>
          <w:rFonts w:ascii="Arial" w:hAnsi="Arial" w:cs="Arial"/>
          <w:bCs/>
          <w:color w:val="000000" w:themeColor="text1"/>
        </w:rPr>
        <w:t xml:space="preserve"> Contents of Proposal</w:t>
      </w:r>
    </w:p>
    <w:p w:rsidR="00FB3968" w:rsidRDefault="00FB3968" w:rsidP="00481634">
      <w:pPr>
        <w:spacing w:after="120" w:line="276" w:lineRule="auto"/>
        <w:jc w:val="both"/>
        <w:rPr>
          <w:rFonts w:ascii="Arial" w:hAnsi="Arial" w:cs="Arial"/>
          <w:bCs/>
          <w:color w:val="000000" w:themeColor="text1"/>
        </w:rPr>
      </w:pPr>
      <w:r>
        <w:rPr>
          <w:rFonts w:ascii="Arial" w:hAnsi="Arial" w:cs="Arial"/>
          <w:bCs/>
          <w:color w:val="000000" w:themeColor="text1"/>
        </w:rPr>
        <w:t xml:space="preserve">Part </w:t>
      </w:r>
      <w:r w:rsidR="00C0698E">
        <w:rPr>
          <w:rFonts w:ascii="Arial" w:hAnsi="Arial" w:cs="Arial"/>
          <w:bCs/>
          <w:color w:val="000000" w:themeColor="text1"/>
        </w:rPr>
        <w:t>6</w:t>
      </w:r>
      <w:r>
        <w:rPr>
          <w:rFonts w:ascii="Arial" w:hAnsi="Arial" w:cs="Arial"/>
          <w:bCs/>
          <w:color w:val="000000" w:themeColor="text1"/>
        </w:rPr>
        <w:t xml:space="preserve"> Bid Submission</w:t>
      </w:r>
    </w:p>
    <w:p w:rsidR="00FB3968" w:rsidRDefault="00FB3968" w:rsidP="00481634">
      <w:pPr>
        <w:spacing w:after="120" w:line="276" w:lineRule="auto"/>
        <w:jc w:val="both"/>
        <w:rPr>
          <w:rFonts w:ascii="Arial" w:hAnsi="Arial" w:cs="Arial"/>
          <w:bCs/>
          <w:color w:val="000000" w:themeColor="text1"/>
        </w:rPr>
      </w:pPr>
      <w:r>
        <w:rPr>
          <w:rFonts w:ascii="Arial" w:hAnsi="Arial" w:cs="Arial"/>
          <w:bCs/>
          <w:color w:val="000000" w:themeColor="text1"/>
        </w:rPr>
        <w:t xml:space="preserve">Part </w:t>
      </w:r>
      <w:r w:rsidR="00C0698E">
        <w:rPr>
          <w:rFonts w:ascii="Arial" w:hAnsi="Arial" w:cs="Arial"/>
          <w:bCs/>
          <w:color w:val="000000" w:themeColor="text1"/>
        </w:rPr>
        <w:t>7</w:t>
      </w:r>
      <w:r>
        <w:rPr>
          <w:rFonts w:ascii="Arial" w:hAnsi="Arial" w:cs="Arial"/>
          <w:bCs/>
          <w:color w:val="000000" w:themeColor="text1"/>
        </w:rPr>
        <w:t xml:space="preserve"> Late Proposals</w:t>
      </w:r>
    </w:p>
    <w:p w:rsidR="00FB3968" w:rsidRDefault="00FB3968" w:rsidP="00481634">
      <w:pPr>
        <w:spacing w:after="120" w:line="276" w:lineRule="auto"/>
        <w:jc w:val="both"/>
        <w:rPr>
          <w:rFonts w:ascii="Arial" w:hAnsi="Arial" w:cs="Arial"/>
          <w:bCs/>
          <w:color w:val="000000" w:themeColor="text1"/>
        </w:rPr>
      </w:pPr>
      <w:r>
        <w:rPr>
          <w:rFonts w:ascii="Arial" w:hAnsi="Arial" w:cs="Arial"/>
          <w:bCs/>
          <w:color w:val="000000" w:themeColor="text1"/>
        </w:rPr>
        <w:t xml:space="preserve">Part </w:t>
      </w:r>
      <w:r w:rsidR="00C0698E">
        <w:rPr>
          <w:rFonts w:ascii="Arial" w:hAnsi="Arial" w:cs="Arial"/>
          <w:bCs/>
          <w:color w:val="000000" w:themeColor="text1"/>
        </w:rPr>
        <w:t>8</w:t>
      </w:r>
      <w:r>
        <w:rPr>
          <w:rFonts w:ascii="Arial" w:hAnsi="Arial" w:cs="Arial"/>
          <w:bCs/>
          <w:color w:val="000000" w:themeColor="text1"/>
        </w:rPr>
        <w:t xml:space="preserve"> Bid Closing Date</w:t>
      </w:r>
    </w:p>
    <w:p w:rsidR="00FB3968" w:rsidRDefault="00FB3968" w:rsidP="00481634">
      <w:pPr>
        <w:spacing w:after="120" w:line="276" w:lineRule="auto"/>
        <w:jc w:val="both"/>
        <w:rPr>
          <w:rFonts w:ascii="Arial" w:hAnsi="Arial" w:cs="Arial"/>
          <w:bCs/>
          <w:color w:val="000000" w:themeColor="text1"/>
        </w:rPr>
      </w:pPr>
      <w:r>
        <w:rPr>
          <w:rFonts w:ascii="Arial" w:hAnsi="Arial" w:cs="Arial"/>
          <w:bCs/>
          <w:color w:val="000000" w:themeColor="text1"/>
        </w:rPr>
        <w:t xml:space="preserve">Part </w:t>
      </w:r>
      <w:r w:rsidR="00C0698E">
        <w:rPr>
          <w:rFonts w:ascii="Arial" w:hAnsi="Arial" w:cs="Arial"/>
          <w:bCs/>
          <w:color w:val="000000" w:themeColor="text1"/>
        </w:rPr>
        <w:t>9</w:t>
      </w:r>
      <w:r>
        <w:rPr>
          <w:rFonts w:ascii="Arial" w:hAnsi="Arial" w:cs="Arial"/>
          <w:bCs/>
          <w:color w:val="000000" w:themeColor="text1"/>
        </w:rPr>
        <w:t xml:space="preserve"> Bid Validity</w:t>
      </w:r>
    </w:p>
    <w:p w:rsidR="00FB3968" w:rsidRDefault="00FB3968" w:rsidP="00481634">
      <w:pPr>
        <w:spacing w:after="120" w:line="276" w:lineRule="auto"/>
        <w:jc w:val="both"/>
        <w:rPr>
          <w:rFonts w:ascii="Arial" w:hAnsi="Arial" w:cs="Arial"/>
          <w:bCs/>
          <w:color w:val="000000" w:themeColor="text1"/>
        </w:rPr>
      </w:pPr>
      <w:r>
        <w:rPr>
          <w:rFonts w:ascii="Arial" w:hAnsi="Arial" w:cs="Arial"/>
          <w:bCs/>
          <w:color w:val="000000" w:themeColor="text1"/>
        </w:rPr>
        <w:t xml:space="preserve">Part </w:t>
      </w:r>
      <w:proofErr w:type="gramStart"/>
      <w:r>
        <w:rPr>
          <w:rFonts w:ascii="Arial" w:hAnsi="Arial" w:cs="Arial"/>
          <w:bCs/>
          <w:color w:val="000000" w:themeColor="text1"/>
        </w:rPr>
        <w:t>1</w:t>
      </w:r>
      <w:r w:rsidR="00C0698E">
        <w:rPr>
          <w:rFonts w:ascii="Arial" w:hAnsi="Arial" w:cs="Arial"/>
          <w:bCs/>
          <w:color w:val="000000" w:themeColor="text1"/>
        </w:rPr>
        <w:t>0</w:t>
      </w:r>
      <w:r>
        <w:rPr>
          <w:rFonts w:ascii="Arial" w:hAnsi="Arial" w:cs="Arial"/>
          <w:bCs/>
          <w:color w:val="000000" w:themeColor="text1"/>
        </w:rPr>
        <w:t xml:space="preserve"> Duration</w:t>
      </w:r>
      <w:proofErr w:type="gramEnd"/>
      <w:r>
        <w:rPr>
          <w:rFonts w:ascii="Arial" w:hAnsi="Arial" w:cs="Arial"/>
          <w:bCs/>
          <w:color w:val="000000" w:themeColor="text1"/>
        </w:rPr>
        <w:t xml:space="preserve"> of the Contract</w:t>
      </w:r>
    </w:p>
    <w:p w:rsidR="00FB3968" w:rsidRDefault="00FB3968" w:rsidP="00481634">
      <w:pPr>
        <w:spacing w:after="120" w:line="276" w:lineRule="auto"/>
        <w:jc w:val="both"/>
        <w:rPr>
          <w:rFonts w:ascii="Arial" w:hAnsi="Arial" w:cs="Arial"/>
          <w:bCs/>
          <w:color w:val="000000" w:themeColor="text1"/>
        </w:rPr>
      </w:pPr>
      <w:r>
        <w:rPr>
          <w:rFonts w:ascii="Arial" w:hAnsi="Arial" w:cs="Arial"/>
          <w:bCs/>
          <w:color w:val="000000" w:themeColor="text1"/>
        </w:rPr>
        <w:t>Part 1</w:t>
      </w:r>
      <w:r w:rsidR="00C0698E">
        <w:rPr>
          <w:rFonts w:ascii="Arial" w:hAnsi="Arial" w:cs="Arial"/>
          <w:bCs/>
          <w:color w:val="000000" w:themeColor="text1"/>
        </w:rPr>
        <w:t>1</w:t>
      </w:r>
      <w:r>
        <w:rPr>
          <w:rFonts w:ascii="Arial" w:hAnsi="Arial" w:cs="Arial"/>
          <w:bCs/>
          <w:color w:val="000000" w:themeColor="text1"/>
        </w:rPr>
        <w:t xml:space="preserve"> Bid Evaluation</w:t>
      </w:r>
    </w:p>
    <w:p w:rsidR="00FB3968" w:rsidRDefault="00FB3968" w:rsidP="00481634">
      <w:pPr>
        <w:spacing w:after="120" w:line="276" w:lineRule="auto"/>
        <w:jc w:val="both"/>
        <w:rPr>
          <w:rFonts w:ascii="Arial" w:hAnsi="Arial" w:cs="Arial"/>
          <w:bCs/>
          <w:color w:val="000000" w:themeColor="text1"/>
        </w:rPr>
      </w:pPr>
      <w:r>
        <w:rPr>
          <w:rFonts w:ascii="Arial" w:hAnsi="Arial" w:cs="Arial"/>
          <w:bCs/>
          <w:color w:val="000000" w:themeColor="text1"/>
        </w:rPr>
        <w:t>Part 1</w:t>
      </w:r>
      <w:r w:rsidR="00C0698E">
        <w:rPr>
          <w:rFonts w:ascii="Arial" w:hAnsi="Arial" w:cs="Arial"/>
          <w:bCs/>
          <w:color w:val="000000" w:themeColor="text1"/>
        </w:rPr>
        <w:t>2</w:t>
      </w:r>
      <w:r>
        <w:rPr>
          <w:rFonts w:ascii="Arial" w:hAnsi="Arial" w:cs="Arial"/>
          <w:bCs/>
          <w:color w:val="000000" w:themeColor="text1"/>
        </w:rPr>
        <w:t xml:space="preserve"> Communications and Contacts for Clarification</w:t>
      </w:r>
    </w:p>
    <w:p w:rsidR="002C76BF" w:rsidRDefault="002C76BF" w:rsidP="00481634">
      <w:pPr>
        <w:jc w:val="both"/>
        <w:rPr>
          <w:rFonts w:ascii="Arial" w:hAnsi="Arial" w:cs="Arial"/>
          <w:b/>
          <w:bCs/>
          <w:u w:val="single"/>
        </w:rPr>
      </w:pPr>
      <w:r>
        <w:rPr>
          <w:rFonts w:ascii="Arial" w:hAnsi="Arial" w:cs="Arial"/>
          <w:u w:val="single"/>
        </w:rPr>
        <w:br w:type="page"/>
      </w:r>
    </w:p>
    <w:p w:rsidR="0077686A" w:rsidRPr="00443067" w:rsidRDefault="0077686A" w:rsidP="00DD7841">
      <w:pPr>
        <w:pStyle w:val="Heading1"/>
        <w:numPr>
          <w:ilvl w:val="0"/>
          <w:numId w:val="5"/>
        </w:numPr>
        <w:jc w:val="both"/>
        <w:rPr>
          <w:rFonts w:ascii="Arial" w:hAnsi="Arial" w:cs="Arial"/>
          <w:u w:val="single"/>
        </w:rPr>
      </w:pPr>
      <w:r w:rsidRPr="00443067">
        <w:rPr>
          <w:rFonts w:ascii="Arial" w:hAnsi="Arial" w:cs="Arial"/>
          <w:u w:val="single"/>
        </w:rPr>
        <w:lastRenderedPageBreak/>
        <w:t>PURPOSE</w:t>
      </w:r>
      <w:bookmarkEnd w:id="1"/>
    </w:p>
    <w:p w:rsidR="00462A1D" w:rsidRPr="00D16B68" w:rsidRDefault="0077686A" w:rsidP="00481634">
      <w:pPr>
        <w:pStyle w:val="BodyText"/>
        <w:jc w:val="both"/>
        <w:rPr>
          <w:rFonts w:ascii="Arial" w:hAnsi="Arial" w:cs="Arial"/>
          <w:sz w:val="24"/>
          <w:szCs w:val="22"/>
        </w:rPr>
      </w:pPr>
      <w:r w:rsidRPr="00D16B68">
        <w:rPr>
          <w:rFonts w:ascii="Arial" w:hAnsi="Arial" w:cs="Arial"/>
          <w:sz w:val="24"/>
          <w:szCs w:val="22"/>
        </w:rPr>
        <w:t xml:space="preserve">The purpose of this </w:t>
      </w:r>
      <w:r w:rsidR="00F0769F" w:rsidRPr="00D16B68">
        <w:rPr>
          <w:rFonts w:ascii="Arial" w:hAnsi="Arial" w:cs="Arial"/>
          <w:sz w:val="24"/>
          <w:szCs w:val="22"/>
        </w:rPr>
        <w:t>Invitation for Bids (IFB)</w:t>
      </w:r>
      <w:r w:rsidRPr="00D16B68">
        <w:rPr>
          <w:rFonts w:ascii="Arial" w:hAnsi="Arial" w:cs="Arial"/>
          <w:sz w:val="24"/>
          <w:szCs w:val="22"/>
        </w:rPr>
        <w:t xml:space="preserve"> process is to award </w:t>
      </w:r>
      <w:r w:rsidR="00753993" w:rsidRPr="00D16B68">
        <w:rPr>
          <w:rFonts w:ascii="Arial" w:hAnsi="Arial" w:cs="Arial"/>
          <w:sz w:val="24"/>
          <w:szCs w:val="22"/>
        </w:rPr>
        <w:t>a</w:t>
      </w:r>
      <w:r w:rsidRPr="00D16B68">
        <w:rPr>
          <w:rFonts w:ascii="Arial" w:hAnsi="Arial" w:cs="Arial"/>
          <w:sz w:val="24"/>
          <w:szCs w:val="22"/>
        </w:rPr>
        <w:t xml:space="preserve"> Contract for </w:t>
      </w:r>
      <w:r w:rsidR="00F0769F" w:rsidRPr="00D16B68">
        <w:rPr>
          <w:rFonts w:ascii="Arial" w:hAnsi="Arial" w:cs="Arial"/>
          <w:sz w:val="24"/>
          <w:szCs w:val="22"/>
        </w:rPr>
        <w:t>a JWC Opposing Forces Documentation Package</w:t>
      </w:r>
      <w:r w:rsidR="00462A1D" w:rsidRPr="00D16B68">
        <w:rPr>
          <w:rFonts w:ascii="Arial" w:hAnsi="Arial" w:cs="Arial"/>
          <w:sz w:val="24"/>
          <w:szCs w:val="22"/>
        </w:rPr>
        <w:t xml:space="preserve"> </w:t>
      </w:r>
      <w:r w:rsidR="00F0769F" w:rsidRPr="00D16B68">
        <w:rPr>
          <w:rFonts w:ascii="Arial" w:hAnsi="Arial" w:cs="Arial"/>
          <w:sz w:val="24"/>
          <w:szCs w:val="22"/>
        </w:rPr>
        <w:t>and supporting services</w:t>
      </w:r>
      <w:r w:rsidRPr="00D16B68">
        <w:rPr>
          <w:rFonts w:ascii="Arial" w:hAnsi="Arial" w:cs="Arial"/>
          <w:sz w:val="24"/>
          <w:szCs w:val="22"/>
        </w:rPr>
        <w:t xml:space="preserve"> as specified in the Statement of Work (SOW). </w:t>
      </w:r>
      <w:r w:rsidR="00462A1D" w:rsidRPr="00D16B68">
        <w:rPr>
          <w:rFonts w:ascii="Arial" w:hAnsi="Arial" w:cs="Arial"/>
          <w:sz w:val="24"/>
          <w:szCs w:val="22"/>
        </w:rPr>
        <w:t>The contract</w:t>
      </w:r>
      <w:r w:rsidR="00753993" w:rsidRPr="00D16B68">
        <w:rPr>
          <w:rFonts w:ascii="Arial" w:hAnsi="Arial" w:cs="Arial"/>
          <w:sz w:val="24"/>
          <w:szCs w:val="22"/>
        </w:rPr>
        <w:t xml:space="preserve"> </w:t>
      </w:r>
      <w:r w:rsidR="00CD6C57" w:rsidRPr="00D16B68">
        <w:rPr>
          <w:rFonts w:ascii="Arial" w:hAnsi="Arial" w:cs="Arial"/>
          <w:sz w:val="24"/>
          <w:szCs w:val="22"/>
        </w:rPr>
        <w:t xml:space="preserve">will be awarded based </w:t>
      </w:r>
      <w:r w:rsidR="00462A1D" w:rsidRPr="00D16B68">
        <w:rPr>
          <w:rFonts w:ascii="Arial" w:hAnsi="Arial" w:cs="Arial"/>
          <w:sz w:val="24"/>
          <w:szCs w:val="22"/>
        </w:rPr>
        <w:t xml:space="preserve">on </w:t>
      </w:r>
      <w:r w:rsidR="00CD6C57" w:rsidRPr="00D16B68">
        <w:rPr>
          <w:rFonts w:ascii="Arial" w:hAnsi="Arial" w:cs="Arial"/>
          <w:sz w:val="24"/>
          <w:szCs w:val="22"/>
        </w:rPr>
        <w:t xml:space="preserve">a </w:t>
      </w:r>
      <w:r w:rsidR="00F0769F" w:rsidRPr="00D16B68">
        <w:rPr>
          <w:rFonts w:ascii="Arial" w:hAnsi="Arial" w:cs="Arial"/>
          <w:sz w:val="24"/>
          <w:szCs w:val="22"/>
        </w:rPr>
        <w:t>Lowest Price Technical Compliance</w:t>
      </w:r>
      <w:r w:rsidR="00CD6C57" w:rsidRPr="00D16B68">
        <w:rPr>
          <w:rFonts w:ascii="Arial" w:hAnsi="Arial" w:cs="Arial"/>
          <w:sz w:val="24"/>
          <w:szCs w:val="22"/>
        </w:rPr>
        <w:t xml:space="preserve"> consideration and executed on a Fixed Price basis</w:t>
      </w:r>
      <w:r w:rsidR="00462A1D" w:rsidRPr="00D16B68">
        <w:rPr>
          <w:rFonts w:ascii="Arial" w:hAnsi="Arial" w:cs="Arial"/>
          <w:sz w:val="24"/>
          <w:szCs w:val="22"/>
        </w:rPr>
        <w:t>.</w:t>
      </w:r>
    </w:p>
    <w:p w:rsidR="0077686A" w:rsidRPr="00D16B68" w:rsidRDefault="0077686A" w:rsidP="00481634">
      <w:pPr>
        <w:jc w:val="both"/>
        <w:rPr>
          <w:rFonts w:ascii="Arial" w:hAnsi="Arial" w:cs="Arial"/>
          <w:szCs w:val="22"/>
        </w:rPr>
      </w:pPr>
      <w:r w:rsidRPr="00D16B68">
        <w:rPr>
          <w:rFonts w:ascii="Arial" w:hAnsi="Arial" w:cs="Arial"/>
          <w:szCs w:val="22"/>
        </w:rPr>
        <w:t>The Bidding Instructions should enable the bidders to prepare and submit their quotations for meeting the administrative requ</w:t>
      </w:r>
      <w:r w:rsidR="003C6B6C" w:rsidRPr="00D16B68">
        <w:rPr>
          <w:rFonts w:ascii="Arial" w:hAnsi="Arial" w:cs="Arial"/>
          <w:szCs w:val="22"/>
        </w:rPr>
        <w:t xml:space="preserve">irements of this </w:t>
      </w:r>
      <w:r w:rsidR="00A5743A" w:rsidRPr="00D16B68">
        <w:rPr>
          <w:rFonts w:ascii="Arial" w:hAnsi="Arial" w:cs="Arial"/>
          <w:szCs w:val="22"/>
        </w:rPr>
        <w:t>JWC-19-R-0013</w:t>
      </w:r>
      <w:r w:rsidRPr="00D16B68">
        <w:rPr>
          <w:rFonts w:ascii="Arial" w:hAnsi="Arial" w:cs="Arial"/>
          <w:szCs w:val="22"/>
        </w:rPr>
        <w:t>.</w:t>
      </w:r>
    </w:p>
    <w:p w:rsidR="0077686A" w:rsidRPr="00DF37C6" w:rsidRDefault="0077686A" w:rsidP="00481634">
      <w:pPr>
        <w:jc w:val="both"/>
        <w:rPr>
          <w:rFonts w:ascii="Arial" w:hAnsi="Arial" w:cs="Arial"/>
          <w:sz w:val="22"/>
          <w:szCs w:val="22"/>
        </w:rPr>
      </w:pPr>
    </w:p>
    <w:p w:rsidR="0077686A" w:rsidRPr="00DF37C6" w:rsidRDefault="0077686A" w:rsidP="00481634">
      <w:pPr>
        <w:autoSpaceDE w:val="0"/>
        <w:autoSpaceDN w:val="0"/>
        <w:adjustRightInd w:val="0"/>
        <w:jc w:val="both"/>
        <w:rPr>
          <w:rFonts w:ascii="Arial" w:hAnsi="Arial" w:cs="Arial"/>
          <w:sz w:val="22"/>
          <w:szCs w:val="22"/>
          <w:lang w:val="en-US"/>
        </w:rPr>
      </w:pPr>
      <w:bookmarkStart w:id="2" w:name="_Toc235589506"/>
      <w:r w:rsidRPr="00A07694">
        <w:rPr>
          <w:rFonts w:ascii="Arial" w:hAnsi="Arial" w:cs="Arial"/>
          <w:sz w:val="22"/>
          <w:szCs w:val="22"/>
          <w:lang w:val="en-US"/>
        </w:rPr>
        <w:t xml:space="preserve"> </w:t>
      </w:r>
    </w:p>
    <w:p w:rsidR="0077686A" w:rsidRPr="00443067" w:rsidRDefault="0077686A" w:rsidP="00DD7841">
      <w:pPr>
        <w:pStyle w:val="Heading1"/>
        <w:numPr>
          <w:ilvl w:val="0"/>
          <w:numId w:val="5"/>
        </w:numPr>
        <w:jc w:val="both"/>
        <w:rPr>
          <w:rFonts w:ascii="Arial" w:hAnsi="Arial" w:cs="Arial"/>
          <w:u w:val="single"/>
        </w:rPr>
      </w:pPr>
      <w:bookmarkStart w:id="3" w:name="_Toc483317308"/>
      <w:bookmarkStart w:id="4" w:name="_Toc512516307"/>
      <w:bookmarkEnd w:id="2"/>
      <w:r w:rsidRPr="00443067">
        <w:rPr>
          <w:rFonts w:ascii="Arial" w:hAnsi="Arial" w:cs="Arial"/>
          <w:u w:val="single"/>
        </w:rPr>
        <w:t>DEFINITIONS AND ABBREVIATIONS</w:t>
      </w:r>
      <w:bookmarkEnd w:id="3"/>
      <w:bookmarkEnd w:id="4"/>
    </w:p>
    <w:p w:rsidR="0077686A" w:rsidRPr="00DF37C6" w:rsidRDefault="0077686A" w:rsidP="00481634">
      <w:pPr>
        <w:jc w:val="both"/>
        <w:rPr>
          <w:rFonts w:ascii="Arial" w:hAnsi="Arial" w:cs="Arial"/>
          <w:sz w:val="22"/>
          <w:szCs w:val="22"/>
        </w:rPr>
      </w:pPr>
    </w:p>
    <w:p w:rsidR="0077686A" w:rsidRPr="00D16B68" w:rsidRDefault="0077686A" w:rsidP="00481634">
      <w:pPr>
        <w:spacing w:after="240" w:line="240" w:lineRule="atLeast"/>
        <w:jc w:val="both"/>
        <w:rPr>
          <w:rFonts w:ascii="Arial" w:hAnsi="Arial" w:cs="Arial"/>
          <w:szCs w:val="22"/>
        </w:rPr>
      </w:pPr>
      <w:r w:rsidRPr="00D16B68">
        <w:rPr>
          <w:rFonts w:ascii="Arial" w:hAnsi="Arial" w:cs="Arial"/>
          <w:szCs w:val="22"/>
        </w:rPr>
        <w:t>a. "Bidder" means the bidding entity that has submitted a bid in response to this RFP.</w:t>
      </w:r>
    </w:p>
    <w:p w:rsidR="0077686A" w:rsidRPr="00D16B68" w:rsidRDefault="0077686A" w:rsidP="00481634">
      <w:pPr>
        <w:spacing w:after="240" w:line="240" w:lineRule="atLeast"/>
        <w:jc w:val="both"/>
        <w:rPr>
          <w:rFonts w:ascii="Arial" w:hAnsi="Arial" w:cs="Arial"/>
          <w:szCs w:val="22"/>
        </w:rPr>
      </w:pPr>
      <w:r w:rsidRPr="00D16B68">
        <w:rPr>
          <w:rFonts w:ascii="Arial" w:hAnsi="Arial" w:cs="Arial"/>
          <w:szCs w:val="22"/>
        </w:rPr>
        <w:t>b. “Contracting Officer” or the “Purchasing &amp; Contracting Officer” or “P&amp;C” means the person executing and managing this contract on behalf of JWC.  Only duly designated Contracting Officers have the authority to obligate JWC.</w:t>
      </w:r>
    </w:p>
    <w:p w:rsidR="0077686A" w:rsidRPr="00D16B68" w:rsidRDefault="0077686A" w:rsidP="00481634">
      <w:pPr>
        <w:spacing w:after="240" w:line="240" w:lineRule="atLeast"/>
        <w:jc w:val="both"/>
        <w:rPr>
          <w:rFonts w:ascii="Arial" w:hAnsi="Arial" w:cs="Arial"/>
          <w:szCs w:val="22"/>
        </w:rPr>
      </w:pPr>
      <w:r w:rsidRPr="00D16B68">
        <w:rPr>
          <w:rFonts w:ascii="Arial" w:hAnsi="Arial" w:cs="Arial"/>
          <w:szCs w:val="22"/>
        </w:rPr>
        <w:t>c. “Contracting Officer Technical Representative” or “COTR” means a person appointed by the Contracting   Officer for the purpose of determining compliance with the technical requirements of the contract.</w:t>
      </w:r>
    </w:p>
    <w:p w:rsidR="0077686A" w:rsidRPr="00D16B68" w:rsidRDefault="0077686A" w:rsidP="00481634">
      <w:pPr>
        <w:spacing w:after="240" w:line="240" w:lineRule="atLeast"/>
        <w:jc w:val="both"/>
        <w:rPr>
          <w:rFonts w:ascii="Arial" w:hAnsi="Arial" w:cs="Arial"/>
          <w:szCs w:val="22"/>
        </w:rPr>
      </w:pPr>
      <w:r w:rsidRPr="00D16B68">
        <w:rPr>
          <w:rFonts w:ascii="Arial" w:hAnsi="Arial" w:cs="Arial"/>
          <w:szCs w:val="22"/>
        </w:rPr>
        <w:t>d. “HQ SACT” means the Headquarters, Supreme Allied Commander Transformation, located at Norfolk, VA, United States of America.</w:t>
      </w:r>
    </w:p>
    <w:p w:rsidR="0077686A" w:rsidRPr="00D16B68" w:rsidRDefault="0077686A" w:rsidP="00481634">
      <w:pPr>
        <w:spacing w:after="240" w:line="240" w:lineRule="atLeast"/>
        <w:jc w:val="both"/>
        <w:rPr>
          <w:rFonts w:ascii="Arial" w:hAnsi="Arial" w:cs="Arial"/>
          <w:szCs w:val="22"/>
        </w:rPr>
      </w:pPr>
      <w:r w:rsidRPr="00D16B68">
        <w:rPr>
          <w:rFonts w:ascii="Arial" w:hAnsi="Arial" w:cs="Arial"/>
          <w:szCs w:val="22"/>
        </w:rPr>
        <w:t>e. “JWC” means the Joint Warfare Centre, located in Stavanger, Norway.</w:t>
      </w:r>
    </w:p>
    <w:p w:rsidR="0077686A" w:rsidRPr="00D16B68" w:rsidRDefault="0077686A" w:rsidP="00481634">
      <w:pPr>
        <w:spacing w:after="240" w:line="240" w:lineRule="atLeast"/>
        <w:jc w:val="both"/>
        <w:rPr>
          <w:rFonts w:ascii="Arial" w:hAnsi="Arial" w:cs="Arial"/>
          <w:szCs w:val="22"/>
        </w:rPr>
      </w:pPr>
      <w:r w:rsidRPr="00D16B68">
        <w:rPr>
          <w:rFonts w:ascii="Arial" w:hAnsi="Arial" w:cs="Arial"/>
          <w:szCs w:val="22"/>
        </w:rPr>
        <w:t>f. “North Atlantic Treaty Organisation” is hereafter referred to as “NATO”.</w:t>
      </w:r>
    </w:p>
    <w:p w:rsidR="0077686A" w:rsidRPr="00D16B68" w:rsidRDefault="0077686A" w:rsidP="00481634">
      <w:pPr>
        <w:spacing w:after="240" w:line="240" w:lineRule="atLeast"/>
        <w:jc w:val="both"/>
        <w:rPr>
          <w:rFonts w:ascii="Arial" w:hAnsi="Arial" w:cs="Arial"/>
          <w:szCs w:val="22"/>
        </w:rPr>
      </w:pPr>
      <w:r w:rsidRPr="00D16B68">
        <w:rPr>
          <w:rFonts w:ascii="Arial" w:hAnsi="Arial" w:cs="Arial"/>
          <w:szCs w:val="22"/>
        </w:rPr>
        <w:t>g. “Supplier/Company/Service Provider” means a party that supplies goods or services.</w:t>
      </w:r>
    </w:p>
    <w:p w:rsidR="007565A8" w:rsidRDefault="0077686A" w:rsidP="00481634">
      <w:pPr>
        <w:spacing w:after="240" w:line="240" w:lineRule="atLeast"/>
        <w:jc w:val="both"/>
        <w:rPr>
          <w:rFonts w:ascii="Arial" w:hAnsi="Arial" w:cs="Arial"/>
          <w:szCs w:val="22"/>
        </w:rPr>
      </w:pPr>
      <w:r w:rsidRPr="00D16B68">
        <w:rPr>
          <w:rFonts w:ascii="Arial" w:hAnsi="Arial" w:cs="Arial"/>
          <w:szCs w:val="22"/>
        </w:rPr>
        <w:t>h. “Bid” means a submission of completed documents in response to this RFP with the intent of participating in the competition for a contract award. Bid is used interchangeable with the term “Proposal”.</w:t>
      </w:r>
    </w:p>
    <w:p w:rsidR="007565A8" w:rsidRPr="007565A8" w:rsidRDefault="007565A8" w:rsidP="007565A8">
      <w:pPr>
        <w:spacing w:after="240" w:line="240" w:lineRule="atLeast"/>
        <w:jc w:val="both"/>
        <w:rPr>
          <w:rFonts w:ascii="Arial" w:hAnsi="Arial" w:cs="Arial"/>
        </w:rPr>
      </w:pPr>
      <w:proofErr w:type="spellStart"/>
      <w:proofErr w:type="gramStart"/>
      <w:r>
        <w:rPr>
          <w:rFonts w:ascii="Arial" w:hAnsi="Arial" w:cs="Arial"/>
          <w:szCs w:val="22"/>
        </w:rPr>
        <w:t>i</w:t>
      </w:r>
      <w:proofErr w:type="spellEnd"/>
      <w:r>
        <w:rPr>
          <w:rFonts w:ascii="Arial" w:hAnsi="Arial" w:cs="Arial"/>
          <w:szCs w:val="22"/>
        </w:rPr>
        <w:t xml:space="preserve">.  </w:t>
      </w:r>
      <w:r w:rsidRPr="007565A8">
        <w:rPr>
          <w:rFonts w:ascii="Arial" w:hAnsi="Arial" w:cs="Arial"/>
        </w:rPr>
        <w:t>“</w:t>
      </w:r>
      <w:proofErr w:type="gramEnd"/>
      <w:r w:rsidRPr="007565A8">
        <w:rPr>
          <w:rFonts w:ascii="Arial" w:hAnsi="Arial" w:cs="Arial"/>
        </w:rPr>
        <w:t xml:space="preserve">Work unit” is </w:t>
      </w:r>
      <w:r w:rsidRPr="007565A8">
        <w:rPr>
          <w:rFonts w:ascii="Arial" w:hAnsi="Arial" w:cs="Arial"/>
          <w:lang w:val="en"/>
        </w:rPr>
        <w:t>one person's working time for a day, equivalent</w:t>
      </w:r>
      <w:r w:rsidR="00B41BA5">
        <w:rPr>
          <w:rFonts w:ascii="Arial" w:hAnsi="Arial" w:cs="Arial"/>
          <w:lang w:val="en"/>
        </w:rPr>
        <w:t xml:space="preserve"> to a man-day</w:t>
      </w:r>
      <w:r w:rsidRPr="007565A8">
        <w:rPr>
          <w:rFonts w:ascii="Arial" w:hAnsi="Arial" w:cs="Arial"/>
          <w:lang w:val="en"/>
        </w:rPr>
        <w:t>, used as a measure of how much work or labor is required or consumed to perform some task.</w:t>
      </w:r>
    </w:p>
    <w:p w:rsidR="0077686A" w:rsidRPr="00DF37C6" w:rsidRDefault="0077686A" w:rsidP="00B41BA5">
      <w:pPr>
        <w:spacing w:after="240" w:line="240" w:lineRule="atLeast"/>
        <w:jc w:val="both"/>
        <w:rPr>
          <w:rFonts w:ascii="Arial" w:hAnsi="Arial" w:cs="Arial"/>
          <w:b/>
          <w:bCs/>
          <w:sz w:val="22"/>
          <w:szCs w:val="22"/>
          <w:u w:val="single"/>
        </w:rPr>
      </w:pPr>
      <w:r w:rsidRPr="00D16B68">
        <w:rPr>
          <w:rFonts w:ascii="Arial" w:hAnsi="Arial" w:cs="Arial"/>
          <w:szCs w:val="22"/>
        </w:rPr>
        <w:t xml:space="preserve">  </w:t>
      </w:r>
    </w:p>
    <w:p w:rsidR="0077686A" w:rsidRDefault="0077686A" w:rsidP="00DD7841">
      <w:pPr>
        <w:pStyle w:val="Heading1"/>
        <w:numPr>
          <w:ilvl w:val="0"/>
          <w:numId w:val="5"/>
        </w:numPr>
        <w:jc w:val="both"/>
        <w:rPr>
          <w:rFonts w:ascii="Arial" w:hAnsi="Arial" w:cs="Arial"/>
          <w:u w:val="single"/>
        </w:rPr>
      </w:pPr>
      <w:bookmarkStart w:id="5" w:name="_Toc483317310"/>
      <w:bookmarkStart w:id="6" w:name="_Toc512516309"/>
      <w:r w:rsidRPr="00443067">
        <w:rPr>
          <w:rFonts w:ascii="Arial" w:hAnsi="Arial" w:cs="Arial"/>
          <w:u w:val="single"/>
        </w:rPr>
        <w:t>CLASSIFICATION</w:t>
      </w:r>
      <w:bookmarkEnd w:id="5"/>
      <w:bookmarkEnd w:id="6"/>
      <w:r w:rsidR="00E62419">
        <w:rPr>
          <w:rFonts w:ascii="Arial" w:hAnsi="Arial" w:cs="Arial"/>
          <w:u w:val="single"/>
        </w:rPr>
        <w:t xml:space="preserve"> AND SECURITY CONSIDERATIONS</w:t>
      </w:r>
    </w:p>
    <w:p w:rsidR="0086741B" w:rsidRPr="0086741B" w:rsidRDefault="0086741B" w:rsidP="00481634">
      <w:pPr>
        <w:jc w:val="both"/>
      </w:pPr>
    </w:p>
    <w:p w:rsidR="0077686A" w:rsidRPr="00DF37C6" w:rsidRDefault="0077686A" w:rsidP="00481634">
      <w:pPr>
        <w:jc w:val="both"/>
        <w:rPr>
          <w:rFonts w:ascii="Arial" w:hAnsi="Arial" w:cs="Arial"/>
          <w:sz w:val="22"/>
          <w:szCs w:val="22"/>
        </w:rPr>
      </w:pPr>
    </w:p>
    <w:p w:rsidR="0077686A" w:rsidRPr="00D16B68" w:rsidRDefault="0077686A" w:rsidP="00481634">
      <w:pPr>
        <w:spacing w:after="240" w:line="240" w:lineRule="atLeast"/>
        <w:jc w:val="both"/>
        <w:rPr>
          <w:rFonts w:ascii="Arial" w:hAnsi="Arial" w:cs="Arial"/>
          <w:szCs w:val="22"/>
          <w:lang w:val="en-US"/>
        </w:rPr>
      </w:pPr>
      <w:r w:rsidRPr="00D16B68">
        <w:rPr>
          <w:rFonts w:ascii="Arial" w:hAnsi="Arial" w:cs="Arial"/>
          <w:szCs w:val="22"/>
        </w:rPr>
        <w:t xml:space="preserve">This </w:t>
      </w:r>
      <w:r w:rsidR="002D47EE" w:rsidRPr="00D16B68">
        <w:rPr>
          <w:rFonts w:ascii="Arial" w:hAnsi="Arial" w:cs="Arial"/>
          <w:szCs w:val="22"/>
        </w:rPr>
        <w:t xml:space="preserve">Request for </w:t>
      </w:r>
      <w:r w:rsidR="00E62419" w:rsidRPr="00D16B68">
        <w:rPr>
          <w:rFonts w:ascii="Arial" w:hAnsi="Arial" w:cs="Arial"/>
          <w:szCs w:val="22"/>
        </w:rPr>
        <w:t>Quote</w:t>
      </w:r>
      <w:r w:rsidR="002D47EE" w:rsidRPr="00D16B68">
        <w:rPr>
          <w:rFonts w:ascii="Arial" w:hAnsi="Arial" w:cs="Arial"/>
          <w:szCs w:val="22"/>
        </w:rPr>
        <w:t xml:space="preserve"> (</w:t>
      </w:r>
      <w:r w:rsidRPr="00D16B68">
        <w:rPr>
          <w:rFonts w:ascii="Arial" w:hAnsi="Arial" w:cs="Arial"/>
          <w:szCs w:val="22"/>
        </w:rPr>
        <w:t>RF</w:t>
      </w:r>
      <w:r w:rsidR="00E62419" w:rsidRPr="00D16B68">
        <w:rPr>
          <w:rFonts w:ascii="Arial" w:hAnsi="Arial" w:cs="Arial"/>
          <w:szCs w:val="22"/>
        </w:rPr>
        <w:t>Q</w:t>
      </w:r>
      <w:r w:rsidR="002D47EE" w:rsidRPr="00D16B68">
        <w:rPr>
          <w:rFonts w:ascii="Arial" w:hAnsi="Arial" w:cs="Arial"/>
          <w:szCs w:val="22"/>
        </w:rPr>
        <w:t>)</w:t>
      </w:r>
      <w:r w:rsidRPr="00D16B68">
        <w:rPr>
          <w:rFonts w:ascii="Arial" w:hAnsi="Arial" w:cs="Arial"/>
          <w:szCs w:val="22"/>
        </w:rPr>
        <w:t xml:space="preserve"> is a NON SENSITIVE INFORMATION RELEASABLE TO THE PUBLIC document.  However, it may make references to classified documents for which access and/or retention are subject to NATO and national security rules and procedures.  JWC will not distribute these classified documents to prospective bidders nor will JWC </w:t>
      </w:r>
      <w:r w:rsidRPr="00D16B68">
        <w:rPr>
          <w:rFonts w:ascii="Arial" w:hAnsi="Arial" w:cs="Arial"/>
          <w:szCs w:val="22"/>
        </w:rPr>
        <w:lastRenderedPageBreak/>
        <w:t>consider any request for time extension to enable a prospective bidder to obtain these classified documents from national sources.  For the performance of the contract, the Compan</w:t>
      </w:r>
      <w:r w:rsidR="00D64F97" w:rsidRPr="00D16B68">
        <w:rPr>
          <w:rFonts w:ascii="Arial" w:hAnsi="Arial" w:cs="Arial"/>
          <w:szCs w:val="22"/>
        </w:rPr>
        <w:t>y’s</w:t>
      </w:r>
      <w:r w:rsidRPr="00D16B68">
        <w:rPr>
          <w:rFonts w:ascii="Arial" w:hAnsi="Arial" w:cs="Arial"/>
          <w:szCs w:val="22"/>
        </w:rPr>
        <w:t xml:space="preserve"> personnel</w:t>
      </w:r>
      <w:r w:rsidRPr="00D16B68">
        <w:rPr>
          <w:rFonts w:ascii="Arial" w:hAnsi="Arial" w:cs="Arial"/>
          <w:b/>
          <w:szCs w:val="22"/>
        </w:rPr>
        <w:t xml:space="preserve"> </w:t>
      </w:r>
      <w:r w:rsidR="00E62419" w:rsidRPr="00D16B68">
        <w:rPr>
          <w:rFonts w:ascii="Arial" w:hAnsi="Arial" w:cs="Arial"/>
          <w:szCs w:val="22"/>
        </w:rPr>
        <w:t>involved in this work, and if visiting JWC, will</w:t>
      </w:r>
      <w:r w:rsidR="00D64F97" w:rsidRPr="00D16B68">
        <w:rPr>
          <w:rFonts w:ascii="Arial" w:hAnsi="Arial" w:cs="Arial"/>
          <w:b/>
          <w:szCs w:val="22"/>
        </w:rPr>
        <w:t xml:space="preserve"> </w:t>
      </w:r>
      <w:r w:rsidR="00D64F97" w:rsidRPr="00D16B68">
        <w:rPr>
          <w:rFonts w:ascii="Arial" w:hAnsi="Arial" w:cs="Arial"/>
          <w:szCs w:val="22"/>
        </w:rPr>
        <w:t>be required to obtain</w:t>
      </w:r>
      <w:r w:rsidRPr="00D16B68">
        <w:rPr>
          <w:rFonts w:ascii="Arial" w:hAnsi="Arial" w:cs="Arial"/>
          <w:szCs w:val="22"/>
        </w:rPr>
        <w:t xml:space="preserve"> a NATO SECRET </w:t>
      </w:r>
      <w:r w:rsidRPr="00D16B68">
        <w:rPr>
          <w:rFonts w:ascii="Arial" w:hAnsi="Arial" w:cs="Arial"/>
          <w:szCs w:val="22"/>
          <w:lang w:val="en-US"/>
        </w:rPr>
        <w:t>security clearance or equivalent national level</w:t>
      </w:r>
      <w:r w:rsidR="00E62419" w:rsidRPr="00D16B68">
        <w:rPr>
          <w:rFonts w:ascii="Arial" w:hAnsi="Arial" w:cs="Arial"/>
          <w:szCs w:val="22"/>
          <w:lang w:val="en-US"/>
        </w:rPr>
        <w:t>.</w:t>
      </w:r>
    </w:p>
    <w:p w:rsidR="0077686A" w:rsidRDefault="0077686A" w:rsidP="00DD7841">
      <w:pPr>
        <w:pStyle w:val="Heading1"/>
        <w:numPr>
          <w:ilvl w:val="0"/>
          <w:numId w:val="5"/>
        </w:numPr>
        <w:jc w:val="both"/>
        <w:rPr>
          <w:rFonts w:ascii="Arial" w:hAnsi="Arial" w:cs="Arial"/>
          <w:u w:val="single"/>
        </w:rPr>
      </w:pPr>
      <w:bookmarkStart w:id="7" w:name="_Toc512516310"/>
      <w:r w:rsidRPr="00443067">
        <w:rPr>
          <w:rFonts w:ascii="Arial" w:hAnsi="Arial" w:cs="Arial"/>
          <w:u w:val="single"/>
        </w:rPr>
        <w:t>PARTIAL BIDDING</w:t>
      </w:r>
      <w:bookmarkEnd w:id="7"/>
    </w:p>
    <w:p w:rsidR="0077686A" w:rsidRPr="00443067" w:rsidRDefault="0077686A" w:rsidP="00481634">
      <w:pPr>
        <w:jc w:val="both"/>
      </w:pPr>
    </w:p>
    <w:p w:rsidR="0077686A" w:rsidRPr="00D16B68" w:rsidRDefault="0077686A" w:rsidP="00481634">
      <w:pPr>
        <w:spacing w:after="240" w:line="240" w:lineRule="atLeast"/>
        <w:jc w:val="both"/>
        <w:rPr>
          <w:rFonts w:ascii="Arial" w:hAnsi="Arial" w:cs="Arial"/>
          <w:szCs w:val="22"/>
        </w:rPr>
      </w:pPr>
      <w:r w:rsidRPr="00D16B68">
        <w:rPr>
          <w:rFonts w:ascii="Arial" w:hAnsi="Arial" w:cs="Arial"/>
          <w:szCs w:val="22"/>
        </w:rPr>
        <w:t xml:space="preserve">Partial bidding is </w:t>
      </w:r>
      <w:r w:rsidR="00D64F97" w:rsidRPr="00D16B68">
        <w:rPr>
          <w:rFonts w:ascii="Arial" w:hAnsi="Arial" w:cs="Arial"/>
          <w:szCs w:val="22"/>
        </w:rPr>
        <w:t xml:space="preserve">NOT </w:t>
      </w:r>
      <w:r w:rsidR="003D3E1A" w:rsidRPr="00D16B68">
        <w:rPr>
          <w:rFonts w:ascii="Arial" w:hAnsi="Arial" w:cs="Arial"/>
          <w:szCs w:val="22"/>
        </w:rPr>
        <w:t>AUTHORIZED</w:t>
      </w:r>
      <w:r w:rsidR="00CD566E" w:rsidRPr="00D16B68">
        <w:rPr>
          <w:rFonts w:ascii="Arial" w:hAnsi="Arial" w:cs="Arial"/>
          <w:szCs w:val="22"/>
        </w:rPr>
        <w:t>.</w:t>
      </w:r>
    </w:p>
    <w:p w:rsidR="00CD566E" w:rsidRPr="00DF37C6" w:rsidRDefault="00CD566E" w:rsidP="00481634">
      <w:pPr>
        <w:spacing w:after="240" w:line="240" w:lineRule="atLeast"/>
        <w:jc w:val="both"/>
        <w:rPr>
          <w:rFonts w:ascii="Arial" w:hAnsi="Arial" w:cs="Arial"/>
          <w:sz w:val="22"/>
          <w:szCs w:val="22"/>
        </w:rPr>
      </w:pPr>
    </w:p>
    <w:p w:rsidR="0077686A" w:rsidRPr="00443067" w:rsidRDefault="0077686A" w:rsidP="00DD7841">
      <w:pPr>
        <w:pStyle w:val="Heading1"/>
        <w:numPr>
          <w:ilvl w:val="0"/>
          <w:numId w:val="5"/>
        </w:numPr>
        <w:jc w:val="both"/>
        <w:rPr>
          <w:rFonts w:ascii="Arial" w:hAnsi="Arial" w:cs="Arial"/>
          <w:u w:val="single"/>
        </w:rPr>
      </w:pPr>
      <w:bookmarkStart w:id="8" w:name="_Toc483317313"/>
      <w:bookmarkStart w:id="9" w:name="_Toc512516313"/>
      <w:r w:rsidRPr="00443067">
        <w:rPr>
          <w:rFonts w:ascii="Arial" w:hAnsi="Arial" w:cs="Arial"/>
          <w:u w:val="single"/>
        </w:rPr>
        <w:t>CURRENCY</w:t>
      </w:r>
      <w:bookmarkEnd w:id="8"/>
      <w:bookmarkEnd w:id="9"/>
    </w:p>
    <w:p w:rsidR="0077686A" w:rsidRPr="00DF37C6" w:rsidRDefault="0077686A" w:rsidP="00481634">
      <w:pPr>
        <w:jc w:val="both"/>
        <w:rPr>
          <w:rFonts w:ascii="Arial" w:hAnsi="Arial" w:cs="Arial"/>
          <w:sz w:val="22"/>
          <w:szCs w:val="22"/>
        </w:rPr>
      </w:pPr>
    </w:p>
    <w:p w:rsidR="0077686A" w:rsidRPr="00D16B68" w:rsidRDefault="0077686A" w:rsidP="00481634">
      <w:pPr>
        <w:spacing w:after="240" w:line="240" w:lineRule="atLeast"/>
        <w:jc w:val="both"/>
        <w:rPr>
          <w:rFonts w:ascii="Arial" w:hAnsi="Arial" w:cs="Arial"/>
          <w:szCs w:val="22"/>
        </w:rPr>
      </w:pPr>
      <w:r w:rsidRPr="00D16B68">
        <w:rPr>
          <w:rFonts w:ascii="Arial" w:hAnsi="Arial" w:cs="Arial"/>
          <w:szCs w:val="22"/>
        </w:rPr>
        <w:t xml:space="preserve">Bidders may only quote in NOK. Bidders are also advised that all invoices and payments will be made in the currency agreed in the contract. Bank charges related to payments outside Norway will be charged to the supplier. </w:t>
      </w:r>
    </w:p>
    <w:p w:rsidR="0077686A" w:rsidRPr="00443067" w:rsidRDefault="0077686A" w:rsidP="00DD7841">
      <w:pPr>
        <w:pStyle w:val="Heading1"/>
        <w:numPr>
          <w:ilvl w:val="0"/>
          <w:numId w:val="5"/>
        </w:numPr>
        <w:jc w:val="both"/>
        <w:rPr>
          <w:rFonts w:ascii="Arial" w:hAnsi="Arial" w:cs="Arial"/>
          <w:u w:val="single"/>
        </w:rPr>
      </w:pPr>
      <w:bookmarkStart w:id="10" w:name="_Toc483317314"/>
      <w:bookmarkStart w:id="11" w:name="_Toc512516314"/>
      <w:r w:rsidRPr="00443067">
        <w:rPr>
          <w:rFonts w:ascii="Arial" w:hAnsi="Arial" w:cs="Arial"/>
          <w:u w:val="single"/>
        </w:rPr>
        <w:t>CONTENTS OF PROPOSAL</w:t>
      </w:r>
      <w:bookmarkEnd w:id="10"/>
      <w:bookmarkEnd w:id="11"/>
    </w:p>
    <w:p w:rsidR="0077686A" w:rsidRPr="00DF37C6" w:rsidRDefault="0077686A" w:rsidP="00481634">
      <w:pPr>
        <w:jc w:val="both"/>
        <w:rPr>
          <w:rFonts w:ascii="Arial" w:hAnsi="Arial" w:cs="Arial"/>
          <w:sz w:val="22"/>
          <w:szCs w:val="22"/>
        </w:rPr>
      </w:pPr>
    </w:p>
    <w:p w:rsidR="0077686A" w:rsidRPr="00D16B68" w:rsidRDefault="003D3E1A" w:rsidP="00481634">
      <w:pPr>
        <w:pStyle w:val="Heading2"/>
        <w:jc w:val="both"/>
        <w:rPr>
          <w:rFonts w:ascii="Arial" w:hAnsi="Arial" w:cs="Arial"/>
        </w:rPr>
      </w:pPr>
      <w:r w:rsidRPr="00D16B68">
        <w:rPr>
          <w:rFonts w:ascii="Arial" w:hAnsi="Arial" w:cs="Arial"/>
          <w:b w:val="0"/>
        </w:rPr>
        <w:t xml:space="preserve">The bid will consist of </w:t>
      </w:r>
      <w:r w:rsidR="00E62419" w:rsidRPr="00D16B68">
        <w:rPr>
          <w:rFonts w:ascii="Arial" w:hAnsi="Arial" w:cs="Arial"/>
          <w:b w:val="0"/>
        </w:rPr>
        <w:t>the following documentation</w:t>
      </w:r>
    </w:p>
    <w:p w:rsidR="003D3E1A" w:rsidRPr="00D16B68" w:rsidRDefault="003D3E1A" w:rsidP="00481634">
      <w:pPr>
        <w:jc w:val="both"/>
        <w:rPr>
          <w:szCs w:val="22"/>
        </w:rPr>
      </w:pPr>
    </w:p>
    <w:p w:rsidR="003D3E1A" w:rsidRPr="00D16B68" w:rsidRDefault="00EB42D5" w:rsidP="00DD7841">
      <w:pPr>
        <w:pStyle w:val="ListParagraph"/>
        <w:numPr>
          <w:ilvl w:val="0"/>
          <w:numId w:val="6"/>
        </w:numPr>
        <w:jc w:val="both"/>
        <w:rPr>
          <w:rFonts w:ascii="Arial" w:hAnsi="Arial" w:cs="Arial"/>
          <w:szCs w:val="22"/>
        </w:rPr>
      </w:pPr>
      <w:r w:rsidRPr="00D16B68">
        <w:rPr>
          <w:rFonts w:ascii="Arial" w:hAnsi="Arial" w:cs="Arial"/>
          <w:szCs w:val="22"/>
        </w:rPr>
        <w:t>Past Performance Declaration -  Annex A</w:t>
      </w:r>
    </w:p>
    <w:p w:rsidR="003D3E1A" w:rsidRPr="00D16B68" w:rsidRDefault="00EB42D5" w:rsidP="00DD7841">
      <w:pPr>
        <w:pStyle w:val="ListParagraph"/>
        <w:numPr>
          <w:ilvl w:val="0"/>
          <w:numId w:val="6"/>
        </w:numPr>
        <w:jc w:val="both"/>
        <w:rPr>
          <w:rFonts w:ascii="Arial" w:hAnsi="Arial" w:cs="Arial"/>
          <w:szCs w:val="22"/>
        </w:rPr>
      </w:pPr>
      <w:r w:rsidRPr="00D16B68">
        <w:rPr>
          <w:rFonts w:ascii="Arial" w:hAnsi="Arial" w:cs="Arial"/>
          <w:szCs w:val="22"/>
        </w:rPr>
        <w:t>Qualifications Matrix – Annex B</w:t>
      </w:r>
    </w:p>
    <w:p w:rsidR="003D3E1A" w:rsidRPr="00D16B68" w:rsidRDefault="00E62419" w:rsidP="00DD7841">
      <w:pPr>
        <w:pStyle w:val="ListParagraph"/>
        <w:numPr>
          <w:ilvl w:val="0"/>
          <w:numId w:val="6"/>
        </w:numPr>
        <w:jc w:val="both"/>
        <w:rPr>
          <w:rFonts w:ascii="Arial" w:hAnsi="Arial" w:cs="Arial"/>
          <w:szCs w:val="22"/>
        </w:rPr>
      </w:pPr>
      <w:r w:rsidRPr="00D16B68">
        <w:rPr>
          <w:rFonts w:ascii="Arial" w:hAnsi="Arial" w:cs="Arial"/>
          <w:szCs w:val="22"/>
        </w:rPr>
        <w:t>Price Proposal</w:t>
      </w:r>
      <w:r w:rsidR="00EB42D5" w:rsidRPr="00D16B68">
        <w:rPr>
          <w:rFonts w:ascii="Arial" w:hAnsi="Arial" w:cs="Arial"/>
          <w:szCs w:val="22"/>
        </w:rPr>
        <w:t xml:space="preserve"> – Annex C</w:t>
      </w:r>
    </w:p>
    <w:p w:rsidR="0077686A" w:rsidRPr="00D16B68" w:rsidRDefault="0077686A" w:rsidP="00481634">
      <w:pPr>
        <w:autoSpaceDE w:val="0"/>
        <w:autoSpaceDN w:val="0"/>
        <w:adjustRightInd w:val="0"/>
        <w:jc w:val="both"/>
        <w:rPr>
          <w:rFonts w:ascii="Arial" w:hAnsi="Arial" w:cs="Arial"/>
          <w:szCs w:val="22"/>
        </w:rPr>
      </w:pPr>
    </w:p>
    <w:p w:rsidR="00C15914" w:rsidRPr="00DF37C6" w:rsidRDefault="00C15914" w:rsidP="00481634">
      <w:pPr>
        <w:pStyle w:val="ListParagraph"/>
        <w:autoSpaceDE w:val="0"/>
        <w:autoSpaceDN w:val="0"/>
        <w:adjustRightInd w:val="0"/>
        <w:jc w:val="both"/>
        <w:rPr>
          <w:rFonts w:ascii="Arial" w:hAnsi="Arial" w:cs="Arial"/>
          <w:sz w:val="22"/>
          <w:szCs w:val="22"/>
        </w:rPr>
      </w:pPr>
    </w:p>
    <w:p w:rsidR="0077686A" w:rsidRPr="00443067" w:rsidRDefault="0077686A" w:rsidP="00DD7841">
      <w:pPr>
        <w:pStyle w:val="Heading1"/>
        <w:numPr>
          <w:ilvl w:val="0"/>
          <w:numId w:val="5"/>
        </w:numPr>
        <w:jc w:val="both"/>
        <w:rPr>
          <w:rFonts w:ascii="Arial" w:hAnsi="Arial" w:cs="Arial"/>
          <w:u w:val="single"/>
        </w:rPr>
      </w:pPr>
      <w:bookmarkStart w:id="12" w:name="_Toc483317315"/>
      <w:bookmarkStart w:id="13" w:name="_Toc512516317"/>
      <w:r w:rsidRPr="00443067">
        <w:rPr>
          <w:rFonts w:ascii="Arial" w:hAnsi="Arial" w:cs="Arial"/>
          <w:u w:val="single"/>
        </w:rPr>
        <w:t>BID SUBMISSION</w:t>
      </w:r>
      <w:bookmarkEnd w:id="12"/>
      <w:bookmarkEnd w:id="13"/>
    </w:p>
    <w:p w:rsidR="0077686A" w:rsidRPr="00DF37C6" w:rsidRDefault="0077686A" w:rsidP="00481634">
      <w:pPr>
        <w:jc w:val="both"/>
        <w:rPr>
          <w:rFonts w:ascii="Arial" w:hAnsi="Arial" w:cs="Arial"/>
          <w:sz w:val="22"/>
          <w:szCs w:val="22"/>
        </w:rPr>
      </w:pPr>
    </w:p>
    <w:p w:rsidR="00EB42D5" w:rsidRPr="00D16B68" w:rsidRDefault="00EB42D5" w:rsidP="00481634">
      <w:pPr>
        <w:spacing w:after="240" w:line="240" w:lineRule="atLeast"/>
        <w:jc w:val="both"/>
        <w:rPr>
          <w:rFonts w:ascii="Arial" w:hAnsi="Arial" w:cs="Arial"/>
        </w:rPr>
      </w:pPr>
      <w:r w:rsidRPr="00D16B68">
        <w:rPr>
          <w:rFonts w:ascii="Arial" w:hAnsi="Arial" w:cs="Arial"/>
        </w:rPr>
        <w:t xml:space="preserve">Submit the </w:t>
      </w:r>
      <w:r w:rsidR="00D86835">
        <w:rPr>
          <w:rFonts w:ascii="Arial" w:hAnsi="Arial" w:cs="Arial"/>
        </w:rPr>
        <w:t>above</w:t>
      </w:r>
      <w:r w:rsidRPr="00D16B68">
        <w:rPr>
          <w:rFonts w:ascii="Arial" w:hAnsi="Arial" w:cs="Arial"/>
        </w:rPr>
        <w:t xml:space="preserve"> bid with the below reference to the following email addresses:  </w:t>
      </w:r>
    </w:p>
    <w:p w:rsidR="00EB42D5" w:rsidRPr="00D16B68" w:rsidRDefault="00EB42D5" w:rsidP="00D16B68">
      <w:pPr>
        <w:ind w:left="720"/>
        <w:jc w:val="both"/>
        <w:rPr>
          <w:rFonts w:ascii="Arial" w:hAnsi="Arial" w:cs="Arial"/>
        </w:rPr>
      </w:pPr>
      <w:r w:rsidRPr="00D16B68">
        <w:rPr>
          <w:rFonts w:ascii="Arial" w:hAnsi="Arial" w:cs="Arial"/>
        </w:rPr>
        <w:t>BID PROPOSAL JWC-19-R-0013</w:t>
      </w:r>
    </w:p>
    <w:p w:rsidR="00EB42D5" w:rsidRPr="00D16B68" w:rsidRDefault="00EB42D5" w:rsidP="00D16B68">
      <w:pPr>
        <w:spacing w:after="240"/>
        <w:ind w:left="720"/>
        <w:jc w:val="both"/>
        <w:rPr>
          <w:rFonts w:ascii="Arial" w:hAnsi="Arial" w:cs="Arial"/>
        </w:rPr>
      </w:pPr>
      <w:r w:rsidRPr="00D16B68">
        <w:rPr>
          <w:rFonts w:ascii="Arial" w:hAnsi="Arial" w:cs="Arial"/>
          <w:lang w:val="en-US"/>
        </w:rPr>
        <w:t>JWC OPPOSING FORCES DOCUMENTATION PACKAGE</w:t>
      </w:r>
    </w:p>
    <w:p w:rsidR="0077686A" w:rsidRPr="00DF37C6" w:rsidRDefault="00EB42D5" w:rsidP="00481634">
      <w:pPr>
        <w:spacing w:after="240" w:line="240" w:lineRule="atLeast"/>
        <w:jc w:val="both"/>
        <w:rPr>
          <w:rFonts w:ascii="Arial" w:hAnsi="Arial" w:cs="Arial"/>
          <w:sz w:val="22"/>
          <w:szCs w:val="22"/>
        </w:rPr>
      </w:pPr>
      <w:r w:rsidRPr="00D16B68">
        <w:rPr>
          <w:rFonts w:ascii="Arial" w:hAnsi="Arial" w:cs="Arial"/>
        </w:rPr>
        <w:t xml:space="preserve">Email Address: </w:t>
      </w:r>
      <w:hyperlink r:id="rId12" w:history="1">
        <w:r w:rsidR="009D3177" w:rsidRPr="00491289">
          <w:rPr>
            <w:rStyle w:val="Hyperlink"/>
            <w:rFonts w:ascii="Arial" w:hAnsi="Arial" w:cs="Arial"/>
          </w:rPr>
          <w:t>pcs@jwc.nato.int</w:t>
        </w:r>
      </w:hyperlink>
      <w:r w:rsidRPr="00D16B68">
        <w:rPr>
          <w:rFonts w:ascii="Arial" w:hAnsi="Arial" w:cs="Arial"/>
        </w:rPr>
        <w:t xml:space="preserve"> &amp; </w:t>
      </w:r>
      <w:hyperlink r:id="rId13" w:history="1">
        <w:r w:rsidRPr="00D16B68">
          <w:rPr>
            <w:rStyle w:val="Hyperlink"/>
            <w:rFonts w:ascii="Arial" w:hAnsi="Arial" w:cs="Arial"/>
          </w:rPr>
          <w:t>kjetil.sand@ljwc.nato.int</w:t>
        </w:r>
      </w:hyperlink>
      <w:r>
        <w:rPr>
          <w:rFonts w:ascii="Arial" w:hAnsi="Arial" w:cs="Arial"/>
          <w:sz w:val="22"/>
          <w:szCs w:val="22"/>
        </w:rPr>
        <w:tab/>
      </w:r>
    </w:p>
    <w:p w:rsidR="0077686A" w:rsidRPr="003942C8" w:rsidRDefault="0077686A" w:rsidP="00481634">
      <w:pPr>
        <w:jc w:val="both"/>
        <w:rPr>
          <w:rFonts w:ascii="Arial" w:hAnsi="Arial" w:cs="Arial"/>
          <w:b/>
          <w:sz w:val="22"/>
          <w:szCs w:val="22"/>
          <w:lang w:val="en-US"/>
        </w:rPr>
      </w:pPr>
    </w:p>
    <w:p w:rsidR="0077686A" w:rsidRPr="00443067" w:rsidRDefault="0077686A" w:rsidP="00DD7841">
      <w:pPr>
        <w:pStyle w:val="Heading1"/>
        <w:numPr>
          <w:ilvl w:val="0"/>
          <w:numId w:val="5"/>
        </w:numPr>
        <w:jc w:val="both"/>
        <w:rPr>
          <w:rFonts w:ascii="Arial" w:hAnsi="Arial" w:cs="Arial"/>
          <w:u w:val="single"/>
        </w:rPr>
      </w:pPr>
      <w:bookmarkStart w:id="14" w:name="_Toc483317318"/>
      <w:bookmarkStart w:id="15" w:name="_Toc512516322"/>
      <w:r w:rsidRPr="00443067">
        <w:rPr>
          <w:rFonts w:ascii="Arial" w:hAnsi="Arial" w:cs="Arial"/>
          <w:u w:val="single"/>
        </w:rPr>
        <w:t>BID CLOSING DATE</w:t>
      </w:r>
      <w:bookmarkEnd w:id="14"/>
      <w:bookmarkEnd w:id="15"/>
    </w:p>
    <w:p w:rsidR="0077686A" w:rsidRPr="00DF37C6" w:rsidRDefault="0077686A" w:rsidP="00481634">
      <w:pPr>
        <w:jc w:val="both"/>
        <w:rPr>
          <w:rFonts w:ascii="Arial" w:hAnsi="Arial" w:cs="Arial"/>
          <w:sz w:val="22"/>
          <w:szCs w:val="22"/>
        </w:rPr>
      </w:pPr>
    </w:p>
    <w:p w:rsidR="00A449E1" w:rsidRPr="00D86835" w:rsidRDefault="0077686A" w:rsidP="00D16B68">
      <w:pPr>
        <w:spacing w:after="120" w:line="240" w:lineRule="atLeast"/>
        <w:jc w:val="both"/>
        <w:rPr>
          <w:rFonts w:ascii="Arial" w:hAnsi="Arial" w:cs="Arial"/>
          <w:b/>
          <w:sz w:val="22"/>
          <w:szCs w:val="22"/>
          <w:u w:val="single"/>
        </w:rPr>
      </w:pPr>
      <w:r>
        <w:rPr>
          <w:rFonts w:ascii="Arial" w:hAnsi="Arial" w:cs="Arial"/>
          <w:sz w:val="22"/>
          <w:szCs w:val="22"/>
        </w:rPr>
        <w:t>Proposal</w:t>
      </w:r>
      <w:r w:rsidRPr="00DF37C6">
        <w:rPr>
          <w:rFonts w:ascii="Arial" w:hAnsi="Arial" w:cs="Arial"/>
          <w:sz w:val="22"/>
          <w:szCs w:val="22"/>
        </w:rPr>
        <w:t xml:space="preserve">s must be received at JWC </w:t>
      </w:r>
      <w:r w:rsidRPr="00D86835">
        <w:rPr>
          <w:rFonts w:ascii="Arial" w:hAnsi="Arial" w:cs="Arial"/>
          <w:b/>
          <w:sz w:val="22"/>
          <w:szCs w:val="22"/>
          <w:u w:val="single"/>
        </w:rPr>
        <w:t>not late</w:t>
      </w:r>
      <w:r w:rsidR="00A449E1" w:rsidRPr="00D86835">
        <w:rPr>
          <w:rFonts w:ascii="Arial" w:hAnsi="Arial" w:cs="Arial"/>
          <w:b/>
          <w:sz w:val="22"/>
          <w:szCs w:val="22"/>
          <w:u w:val="single"/>
        </w:rPr>
        <w:t>r than 12:00 hours (local time),</w:t>
      </w:r>
    </w:p>
    <w:p w:rsidR="0077686A" w:rsidRDefault="00A449E1" w:rsidP="00D16B68">
      <w:pPr>
        <w:spacing w:after="120" w:line="240" w:lineRule="atLeast"/>
        <w:jc w:val="both"/>
        <w:rPr>
          <w:rFonts w:ascii="Arial" w:hAnsi="Arial" w:cs="Arial"/>
          <w:sz w:val="22"/>
          <w:szCs w:val="22"/>
        </w:rPr>
      </w:pPr>
      <w:r w:rsidRPr="00D86835">
        <w:rPr>
          <w:rFonts w:ascii="Arial" w:hAnsi="Arial" w:cs="Arial"/>
          <w:b/>
          <w:sz w:val="22"/>
          <w:szCs w:val="22"/>
          <w:u w:val="single"/>
        </w:rPr>
        <w:t xml:space="preserve"> </w:t>
      </w:r>
      <w:r w:rsidR="00F7278C" w:rsidRPr="00D86835">
        <w:rPr>
          <w:rFonts w:ascii="Arial" w:hAnsi="Arial" w:cs="Arial"/>
          <w:b/>
          <w:sz w:val="22"/>
          <w:szCs w:val="22"/>
          <w:u w:val="single"/>
        </w:rPr>
        <w:t>21</w:t>
      </w:r>
      <w:r w:rsidR="0077686A" w:rsidRPr="00D86835">
        <w:rPr>
          <w:rFonts w:ascii="Arial" w:hAnsi="Arial" w:cs="Arial"/>
          <w:b/>
          <w:sz w:val="22"/>
          <w:szCs w:val="22"/>
          <w:u w:val="single"/>
        </w:rPr>
        <w:t>-</w:t>
      </w:r>
      <w:r w:rsidR="00EB42D5" w:rsidRPr="00D86835">
        <w:rPr>
          <w:rFonts w:ascii="Arial" w:hAnsi="Arial" w:cs="Arial"/>
          <w:b/>
          <w:sz w:val="22"/>
          <w:szCs w:val="22"/>
          <w:u w:val="single"/>
        </w:rPr>
        <w:t>Novembe</w:t>
      </w:r>
      <w:r w:rsidR="00C545BB" w:rsidRPr="00D86835">
        <w:rPr>
          <w:rFonts w:ascii="Arial" w:hAnsi="Arial" w:cs="Arial"/>
          <w:b/>
          <w:sz w:val="22"/>
          <w:szCs w:val="22"/>
          <w:u w:val="single"/>
        </w:rPr>
        <w:t>r</w:t>
      </w:r>
      <w:r w:rsidR="0077686A" w:rsidRPr="00D86835">
        <w:rPr>
          <w:rFonts w:ascii="Arial" w:hAnsi="Arial" w:cs="Arial"/>
          <w:b/>
          <w:sz w:val="22"/>
          <w:szCs w:val="22"/>
          <w:u w:val="single"/>
        </w:rPr>
        <w:t>-201</w:t>
      </w:r>
      <w:r w:rsidR="005C6244" w:rsidRPr="00D86835">
        <w:rPr>
          <w:rFonts w:ascii="Arial" w:hAnsi="Arial" w:cs="Arial"/>
          <w:b/>
          <w:sz w:val="22"/>
          <w:szCs w:val="22"/>
          <w:u w:val="single"/>
        </w:rPr>
        <w:t>9</w:t>
      </w:r>
      <w:r w:rsidR="0077686A" w:rsidRPr="00D86835">
        <w:rPr>
          <w:rFonts w:ascii="Arial" w:hAnsi="Arial" w:cs="Arial"/>
          <w:sz w:val="22"/>
          <w:szCs w:val="22"/>
        </w:rPr>
        <w:t>.  At that time a</w:t>
      </w:r>
      <w:r w:rsidR="0077686A" w:rsidRPr="00DF37C6">
        <w:rPr>
          <w:rFonts w:ascii="Arial" w:hAnsi="Arial" w:cs="Arial"/>
          <w:sz w:val="22"/>
          <w:szCs w:val="22"/>
        </w:rPr>
        <w:t>nd date, bidding will be closed.</w:t>
      </w:r>
    </w:p>
    <w:p w:rsidR="00D16B68" w:rsidRPr="00A449E1" w:rsidRDefault="00D16B68" w:rsidP="00D16B68">
      <w:pPr>
        <w:spacing w:after="120" w:line="240" w:lineRule="atLeast"/>
        <w:jc w:val="both"/>
        <w:rPr>
          <w:rFonts w:ascii="Arial" w:hAnsi="Arial" w:cs="Arial"/>
          <w:b/>
          <w:sz w:val="22"/>
          <w:szCs w:val="22"/>
          <w:u w:val="single"/>
        </w:rPr>
      </w:pPr>
    </w:p>
    <w:p w:rsidR="0077686A" w:rsidRPr="00443067" w:rsidRDefault="0077686A" w:rsidP="00DD7841">
      <w:pPr>
        <w:pStyle w:val="Heading1"/>
        <w:numPr>
          <w:ilvl w:val="0"/>
          <w:numId w:val="5"/>
        </w:numPr>
        <w:jc w:val="both"/>
        <w:rPr>
          <w:rFonts w:ascii="Arial" w:hAnsi="Arial" w:cs="Arial"/>
          <w:u w:val="single"/>
        </w:rPr>
      </w:pPr>
      <w:bookmarkStart w:id="16" w:name="_Toc483317319"/>
      <w:bookmarkStart w:id="17" w:name="_Toc512516323"/>
      <w:r w:rsidRPr="00443067">
        <w:rPr>
          <w:rFonts w:ascii="Arial" w:hAnsi="Arial" w:cs="Arial"/>
          <w:u w:val="single"/>
        </w:rPr>
        <w:t>BID VALIDITY</w:t>
      </w:r>
      <w:bookmarkEnd w:id="16"/>
      <w:bookmarkEnd w:id="17"/>
    </w:p>
    <w:p w:rsidR="0077686A" w:rsidRPr="00443067" w:rsidRDefault="0077686A" w:rsidP="00481634">
      <w:pPr>
        <w:jc w:val="both"/>
        <w:rPr>
          <w:rFonts w:ascii="Arial" w:hAnsi="Arial" w:cs="Arial"/>
          <w:sz w:val="22"/>
          <w:szCs w:val="22"/>
          <w:u w:val="single"/>
        </w:rPr>
      </w:pPr>
    </w:p>
    <w:p w:rsidR="0077686A" w:rsidRPr="00DF37C6" w:rsidRDefault="0077686A" w:rsidP="00481634">
      <w:pPr>
        <w:spacing w:after="240" w:line="240" w:lineRule="atLeast"/>
        <w:jc w:val="both"/>
        <w:rPr>
          <w:rFonts w:ascii="Arial" w:hAnsi="Arial" w:cs="Arial"/>
          <w:sz w:val="22"/>
          <w:szCs w:val="22"/>
        </w:rPr>
      </w:pPr>
      <w:r>
        <w:rPr>
          <w:rFonts w:ascii="Arial" w:hAnsi="Arial" w:cs="Arial"/>
          <w:sz w:val="22"/>
          <w:szCs w:val="22"/>
        </w:rPr>
        <w:t>Proposal</w:t>
      </w:r>
      <w:r w:rsidRPr="00DF37C6">
        <w:rPr>
          <w:rFonts w:ascii="Arial" w:hAnsi="Arial" w:cs="Arial"/>
          <w:sz w:val="22"/>
          <w:szCs w:val="22"/>
        </w:rPr>
        <w:t xml:space="preserve">s submitted shall remain valid until </w:t>
      </w:r>
      <w:r w:rsidR="00C545BB" w:rsidRPr="00D86835">
        <w:rPr>
          <w:rFonts w:ascii="Arial" w:hAnsi="Arial" w:cs="Arial"/>
          <w:sz w:val="22"/>
          <w:szCs w:val="22"/>
          <w:u w:val="single"/>
        </w:rPr>
        <w:t>31</w:t>
      </w:r>
      <w:r w:rsidR="00B94C11" w:rsidRPr="00D86835">
        <w:rPr>
          <w:rFonts w:ascii="Arial" w:hAnsi="Arial" w:cs="Arial"/>
          <w:sz w:val="22"/>
          <w:szCs w:val="22"/>
          <w:u w:val="single"/>
        </w:rPr>
        <w:t xml:space="preserve"> </w:t>
      </w:r>
      <w:r w:rsidR="00C545BB" w:rsidRPr="00D86835">
        <w:rPr>
          <w:rFonts w:ascii="Arial" w:hAnsi="Arial" w:cs="Arial"/>
          <w:sz w:val="22"/>
          <w:szCs w:val="22"/>
          <w:u w:val="single"/>
        </w:rPr>
        <w:t xml:space="preserve">Dec </w:t>
      </w:r>
      <w:r w:rsidR="00B94C11" w:rsidRPr="00D86835">
        <w:rPr>
          <w:rFonts w:ascii="Arial" w:hAnsi="Arial" w:cs="Arial"/>
          <w:sz w:val="22"/>
          <w:szCs w:val="22"/>
          <w:u w:val="single"/>
        </w:rPr>
        <w:t>2019</w:t>
      </w:r>
      <w:r w:rsidRPr="00D86835">
        <w:rPr>
          <w:rFonts w:ascii="Arial" w:hAnsi="Arial" w:cs="Arial"/>
          <w:sz w:val="22"/>
          <w:szCs w:val="22"/>
        </w:rPr>
        <w:t>.</w:t>
      </w:r>
      <w:r w:rsidRPr="00DF37C6">
        <w:rPr>
          <w:rFonts w:ascii="Arial" w:hAnsi="Arial" w:cs="Arial"/>
          <w:sz w:val="22"/>
          <w:szCs w:val="22"/>
        </w:rPr>
        <w:t xml:space="preserve">  JWC reserves the right to request an extension of validity if a decision cannot be made within this time.  Bidders will be entitled to either grant or deny this extension of validity.  JWC will interpret a denial as a withdrawal of the </w:t>
      </w:r>
      <w:r>
        <w:rPr>
          <w:rFonts w:ascii="Arial" w:hAnsi="Arial" w:cs="Arial"/>
          <w:sz w:val="22"/>
          <w:szCs w:val="22"/>
        </w:rPr>
        <w:t>proposal</w:t>
      </w:r>
      <w:r w:rsidRPr="00DF37C6">
        <w:rPr>
          <w:rFonts w:ascii="Arial" w:hAnsi="Arial" w:cs="Arial"/>
          <w:sz w:val="22"/>
          <w:szCs w:val="22"/>
        </w:rPr>
        <w:t>.</w:t>
      </w:r>
    </w:p>
    <w:p w:rsidR="0077686A" w:rsidRPr="00443067" w:rsidRDefault="0077686A" w:rsidP="00DD7841">
      <w:pPr>
        <w:pStyle w:val="Heading1"/>
        <w:numPr>
          <w:ilvl w:val="0"/>
          <w:numId w:val="5"/>
        </w:numPr>
        <w:jc w:val="both"/>
        <w:rPr>
          <w:rFonts w:ascii="Arial" w:hAnsi="Arial" w:cs="Arial"/>
          <w:u w:val="single"/>
        </w:rPr>
      </w:pPr>
      <w:bookmarkStart w:id="18" w:name="_Toc483317320"/>
      <w:bookmarkStart w:id="19" w:name="_Toc512516324"/>
      <w:r w:rsidRPr="00443067">
        <w:rPr>
          <w:rFonts w:ascii="Arial" w:hAnsi="Arial" w:cs="Arial"/>
          <w:u w:val="single"/>
        </w:rPr>
        <w:t>DURATION OF THE CONTRACT</w:t>
      </w:r>
      <w:bookmarkEnd w:id="18"/>
      <w:bookmarkEnd w:id="19"/>
    </w:p>
    <w:p w:rsidR="0077686A" w:rsidRPr="00DF37C6" w:rsidRDefault="0077686A" w:rsidP="00481634">
      <w:pPr>
        <w:jc w:val="both"/>
        <w:rPr>
          <w:rFonts w:ascii="Arial" w:hAnsi="Arial" w:cs="Arial"/>
          <w:sz w:val="22"/>
          <w:szCs w:val="22"/>
        </w:rPr>
      </w:pPr>
    </w:p>
    <w:p w:rsidR="0077686A" w:rsidRPr="00DF37C6" w:rsidRDefault="0077686A" w:rsidP="00481634">
      <w:pPr>
        <w:spacing w:after="240" w:line="240" w:lineRule="atLeast"/>
        <w:jc w:val="both"/>
        <w:rPr>
          <w:rFonts w:ascii="Arial" w:hAnsi="Arial" w:cs="Arial"/>
          <w:sz w:val="22"/>
          <w:szCs w:val="22"/>
        </w:rPr>
      </w:pPr>
      <w:r w:rsidRPr="00DF37C6">
        <w:rPr>
          <w:rFonts w:ascii="Arial" w:hAnsi="Arial" w:cs="Arial"/>
          <w:sz w:val="22"/>
          <w:szCs w:val="22"/>
        </w:rPr>
        <w:lastRenderedPageBreak/>
        <w:t xml:space="preserve">The contract awarded through this </w:t>
      </w:r>
      <w:r>
        <w:rPr>
          <w:rFonts w:ascii="Arial" w:hAnsi="Arial" w:cs="Arial"/>
          <w:sz w:val="22"/>
          <w:szCs w:val="22"/>
        </w:rPr>
        <w:t>RF</w:t>
      </w:r>
      <w:r w:rsidR="00D21CDF">
        <w:rPr>
          <w:rFonts w:ascii="Arial" w:hAnsi="Arial" w:cs="Arial"/>
          <w:sz w:val="22"/>
          <w:szCs w:val="22"/>
        </w:rPr>
        <w:t>Q</w:t>
      </w:r>
      <w:r w:rsidRPr="00DF37C6">
        <w:rPr>
          <w:rFonts w:ascii="Arial" w:hAnsi="Arial" w:cs="Arial"/>
          <w:sz w:val="22"/>
          <w:szCs w:val="22"/>
        </w:rPr>
        <w:t xml:space="preserve"> will be </w:t>
      </w:r>
      <w:r>
        <w:rPr>
          <w:rFonts w:ascii="Arial" w:hAnsi="Arial" w:cs="Arial"/>
          <w:sz w:val="22"/>
          <w:szCs w:val="22"/>
        </w:rPr>
        <w:t xml:space="preserve">for an initial </w:t>
      </w:r>
      <w:r w:rsidR="00D908AF">
        <w:rPr>
          <w:rFonts w:ascii="Arial" w:hAnsi="Arial" w:cs="Arial"/>
          <w:sz w:val="22"/>
          <w:szCs w:val="22"/>
        </w:rPr>
        <w:t xml:space="preserve">product delivery and a subsequent </w:t>
      </w:r>
      <w:r>
        <w:rPr>
          <w:rFonts w:ascii="Arial" w:hAnsi="Arial" w:cs="Arial"/>
          <w:sz w:val="22"/>
          <w:szCs w:val="22"/>
        </w:rPr>
        <w:t xml:space="preserve">period </w:t>
      </w:r>
      <w:r w:rsidRPr="00DF37C6">
        <w:rPr>
          <w:rFonts w:ascii="Arial" w:hAnsi="Arial" w:cs="Arial"/>
          <w:sz w:val="22"/>
          <w:szCs w:val="22"/>
        </w:rPr>
        <w:t xml:space="preserve">effective </w:t>
      </w:r>
      <w:r>
        <w:rPr>
          <w:rFonts w:ascii="Arial" w:hAnsi="Arial" w:cs="Arial"/>
          <w:sz w:val="22"/>
          <w:szCs w:val="22"/>
        </w:rPr>
        <w:t xml:space="preserve">from </w:t>
      </w:r>
      <w:r w:rsidR="00D908AF">
        <w:rPr>
          <w:rFonts w:ascii="Arial" w:hAnsi="Arial" w:cs="Arial"/>
          <w:sz w:val="22"/>
          <w:szCs w:val="22"/>
        </w:rPr>
        <w:t>a</w:t>
      </w:r>
      <w:r>
        <w:rPr>
          <w:rFonts w:ascii="Arial" w:hAnsi="Arial" w:cs="Arial"/>
          <w:sz w:val="22"/>
          <w:szCs w:val="22"/>
        </w:rPr>
        <w:t xml:space="preserve"> date </w:t>
      </w:r>
      <w:r w:rsidR="00D908AF">
        <w:rPr>
          <w:rFonts w:ascii="Arial" w:hAnsi="Arial" w:cs="Arial"/>
          <w:sz w:val="22"/>
          <w:szCs w:val="22"/>
        </w:rPr>
        <w:t>agreed</w:t>
      </w:r>
      <w:r>
        <w:rPr>
          <w:rFonts w:ascii="Arial" w:hAnsi="Arial" w:cs="Arial"/>
          <w:sz w:val="22"/>
          <w:szCs w:val="22"/>
        </w:rPr>
        <w:t>,</w:t>
      </w:r>
      <w:r w:rsidRPr="00DF37C6">
        <w:rPr>
          <w:rFonts w:ascii="Arial" w:hAnsi="Arial" w:cs="Arial"/>
          <w:sz w:val="22"/>
          <w:szCs w:val="22"/>
        </w:rPr>
        <w:t xml:space="preserve"> with the option to extend the contract </w:t>
      </w:r>
      <w:r>
        <w:rPr>
          <w:rFonts w:ascii="Arial" w:hAnsi="Arial" w:cs="Arial"/>
          <w:sz w:val="22"/>
          <w:szCs w:val="22"/>
        </w:rPr>
        <w:t xml:space="preserve">at the minimum </w:t>
      </w:r>
      <w:r w:rsidRPr="00DF37C6">
        <w:rPr>
          <w:rFonts w:ascii="Arial" w:hAnsi="Arial" w:cs="Arial"/>
          <w:sz w:val="22"/>
          <w:szCs w:val="22"/>
        </w:rPr>
        <w:t xml:space="preserve">one (1) year </w:t>
      </w:r>
      <w:r>
        <w:rPr>
          <w:rFonts w:ascii="Arial" w:hAnsi="Arial" w:cs="Arial"/>
          <w:sz w:val="22"/>
          <w:szCs w:val="22"/>
        </w:rPr>
        <w:t>at a time.</w:t>
      </w:r>
      <w:r w:rsidRPr="00DF37C6">
        <w:rPr>
          <w:rFonts w:ascii="Arial" w:hAnsi="Arial" w:cs="Arial"/>
          <w:sz w:val="22"/>
          <w:szCs w:val="22"/>
        </w:rPr>
        <w:t xml:space="preserve"> Notice of execution of the optional year(s) will be provided in writing by the Contracting Officer no later than 60 days prior to current contract expiration date. </w:t>
      </w:r>
    </w:p>
    <w:p w:rsidR="0077686A" w:rsidRPr="00443067" w:rsidRDefault="0077686A" w:rsidP="00DD7841">
      <w:pPr>
        <w:pStyle w:val="Heading1"/>
        <w:numPr>
          <w:ilvl w:val="0"/>
          <w:numId w:val="5"/>
        </w:numPr>
        <w:jc w:val="both"/>
        <w:rPr>
          <w:rFonts w:ascii="Arial" w:hAnsi="Arial" w:cs="Arial"/>
          <w:u w:val="single"/>
        </w:rPr>
      </w:pPr>
      <w:bookmarkStart w:id="20" w:name="_Toc483317321"/>
      <w:bookmarkStart w:id="21" w:name="_Toc512516325"/>
      <w:r w:rsidRPr="00443067">
        <w:rPr>
          <w:rFonts w:ascii="Arial" w:hAnsi="Arial" w:cs="Arial"/>
          <w:u w:val="single"/>
        </w:rPr>
        <w:t>BID EVALUATION</w:t>
      </w:r>
      <w:bookmarkEnd w:id="20"/>
      <w:bookmarkEnd w:id="21"/>
    </w:p>
    <w:p w:rsidR="0077686A" w:rsidRPr="00DF37C6" w:rsidRDefault="0077686A" w:rsidP="00481634">
      <w:pPr>
        <w:jc w:val="both"/>
        <w:rPr>
          <w:rFonts w:ascii="Arial" w:hAnsi="Arial" w:cs="Arial"/>
          <w:sz w:val="22"/>
          <w:szCs w:val="22"/>
        </w:rPr>
      </w:pPr>
    </w:p>
    <w:p w:rsidR="0077686A" w:rsidRPr="003D78C0" w:rsidRDefault="0077686A" w:rsidP="00696367">
      <w:pPr>
        <w:pStyle w:val="Heading2"/>
        <w:numPr>
          <w:ilvl w:val="0"/>
          <w:numId w:val="22"/>
        </w:numPr>
        <w:jc w:val="both"/>
        <w:rPr>
          <w:rFonts w:ascii="Arial" w:hAnsi="Arial" w:cs="Arial"/>
        </w:rPr>
      </w:pPr>
      <w:bookmarkStart w:id="22" w:name="_Toc512516326"/>
      <w:r w:rsidRPr="003D78C0">
        <w:rPr>
          <w:rFonts w:ascii="Arial" w:hAnsi="Arial" w:cs="Arial"/>
        </w:rPr>
        <w:t>Responsibility</w:t>
      </w:r>
      <w:bookmarkEnd w:id="22"/>
    </w:p>
    <w:p w:rsidR="0077686A" w:rsidRPr="00DF37C6" w:rsidRDefault="0077686A" w:rsidP="00481634">
      <w:pPr>
        <w:spacing w:after="240" w:line="240" w:lineRule="atLeast"/>
        <w:jc w:val="both"/>
        <w:rPr>
          <w:rFonts w:ascii="Arial" w:hAnsi="Arial" w:cs="Arial"/>
          <w:sz w:val="22"/>
          <w:szCs w:val="22"/>
        </w:rPr>
      </w:pPr>
      <w:r w:rsidRPr="00DF37C6">
        <w:rPr>
          <w:rFonts w:ascii="Arial" w:hAnsi="Arial" w:cs="Arial"/>
          <w:sz w:val="22"/>
          <w:szCs w:val="22"/>
        </w:rPr>
        <w:t xml:space="preserve">The evaluation of </w:t>
      </w:r>
      <w:r w:rsidR="00D908AF">
        <w:rPr>
          <w:rFonts w:ascii="Arial" w:hAnsi="Arial" w:cs="Arial"/>
          <w:sz w:val="22"/>
          <w:szCs w:val="22"/>
        </w:rPr>
        <w:t>Bids</w:t>
      </w:r>
      <w:r w:rsidRPr="00DF37C6">
        <w:rPr>
          <w:rFonts w:ascii="Arial" w:hAnsi="Arial" w:cs="Arial"/>
          <w:sz w:val="22"/>
          <w:szCs w:val="22"/>
        </w:rPr>
        <w:t xml:space="preserve"> and the determination as to the responsiveness and technical adequacy of the services offered will be the responsibility of JWC Contract Award Committee (CAC) and shall be based on information provided by the bidders.  JWC is not responsible for seeking any information that is not easily identified and available in the </w:t>
      </w:r>
      <w:r>
        <w:rPr>
          <w:rFonts w:ascii="Arial" w:hAnsi="Arial" w:cs="Arial"/>
          <w:sz w:val="22"/>
          <w:szCs w:val="22"/>
        </w:rPr>
        <w:t>proposal</w:t>
      </w:r>
      <w:r w:rsidRPr="00DF37C6">
        <w:rPr>
          <w:rFonts w:ascii="Arial" w:hAnsi="Arial" w:cs="Arial"/>
          <w:sz w:val="22"/>
          <w:szCs w:val="22"/>
        </w:rPr>
        <w:t xml:space="preserve"> package.</w:t>
      </w:r>
    </w:p>
    <w:p w:rsidR="0077686A" w:rsidRPr="003D78C0" w:rsidRDefault="0077686A" w:rsidP="00696367">
      <w:pPr>
        <w:pStyle w:val="Heading2"/>
        <w:numPr>
          <w:ilvl w:val="0"/>
          <w:numId w:val="22"/>
        </w:numPr>
        <w:jc w:val="both"/>
        <w:rPr>
          <w:rFonts w:ascii="Arial" w:hAnsi="Arial" w:cs="Arial"/>
        </w:rPr>
      </w:pPr>
      <w:bookmarkStart w:id="23" w:name="_Toc512516327"/>
      <w:r w:rsidRPr="003D78C0">
        <w:rPr>
          <w:rFonts w:ascii="Arial" w:hAnsi="Arial" w:cs="Arial"/>
        </w:rPr>
        <w:t>Price Comparison</w:t>
      </w:r>
      <w:bookmarkEnd w:id="23"/>
    </w:p>
    <w:p w:rsidR="0077686A" w:rsidRPr="00DF37C6" w:rsidRDefault="0077686A" w:rsidP="00481634">
      <w:pPr>
        <w:spacing w:after="240" w:line="240" w:lineRule="atLeast"/>
        <w:jc w:val="both"/>
        <w:rPr>
          <w:rFonts w:ascii="Arial" w:hAnsi="Arial" w:cs="Arial"/>
          <w:sz w:val="22"/>
          <w:szCs w:val="22"/>
        </w:rPr>
      </w:pPr>
      <w:r w:rsidRPr="00DF37C6">
        <w:rPr>
          <w:rFonts w:ascii="Arial" w:hAnsi="Arial" w:cs="Arial"/>
          <w:sz w:val="22"/>
          <w:szCs w:val="22"/>
        </w:rPr>
        <w:t>For the purpose of price comparison</w:t>
      </w:r>
      <w:r>
        <w:rPr>
          <w:rFonts w:ascii="Arial" w:hAnsi="Arial" w:cs="Arial"/>
          <w:sz w:val="22"/>
          <w:szCs w:val="22"/>
        </w:rPr>
        <w:t xml:space="preserve">, </w:t>
      </w:r>
      <w:r w:rsidRPr="00DF37C6">
        <w:rPr>
          <w:rFonts w:ascii="Arial" w:hAnsi="Arial" w:cs="Arial"/>
          <w:sz w:val="22"/>
          <w:szCs w:val="22"/>
        </w:rPr>
        <w:t>all quoted prices will be in NOK</w:t>
      </w:r>
      <w:r>
        <w:rPr>
          <w:rFonts w:ascii="Arial" w:hAnsi="Arial" w:cs="Arial"/>
          <w:sz w:val="22"/>
          <w:szCs w:val="22"/>
        </w:rPr>
        <w:t>.</w:t>
      </w:r>
      <w:r w:rsidRPr="00DF37C6">
        <w:rPr>
          <w:rFonts w:ascii="Arial" w:hAnsi="Arial" w:cs="Arial"/>
          <w:sz w:val="22"/>
          <w:szCs w:val="22"/>
        </w:rPr>
        <w:t xml:space="preserve"> </w:t>
      </w:r>
    </w:p>
    <w:p w:rsidR="0077686A" w:rsidRPr="003D78C0" w:rsidRDefault="0077686A" w:rsidP="00696367">
      <w:pPr>
        <w:pStyle w:val="Heading2"/>
        <w:numPr>
          <w:ilvl w:val="0"/>
          <w:numId w:val="22"/>
        </w:numPr>
        <w:jc w:val="both"/>
        <w:rPr>
          <w:rFonts w:ascii="Arial" w:hAnsi="Arial" w:cs="Arial"/>
        </w:rPr>
      </w:pPr>
      <w:bookmarkStart w:id="24" w:name="_Toc512516328"/>
      <w:r w:rsidRPr="003D78C0">
        <w:rPr>
          <w:rFonts w:ascii="Arial" w:hAnsi="Arial" w:cs="Arial"/>
        </w:rPr>
        <w:t>Evaluation Process</w:t>
      </w:r>
      <w:bookmarkEnd w:id="24"/>
    </w:p>
    <w:p w:rsidR="0055438E" w:rsidRDefault="0077686A" w:rsidP="00481634">
      <w:pPr>
        <w:spacing w:after="240" w:line="240" w:lineRule="atLeast"/>
        <w:jc w:val="both"/>
        <w:rPr>
          <w:rFonts w:ascii="Arial" w:hAnsi="Arial" w:cs="Arial"/>
          <w:sz w:val="22"/>
          <w:szCs w:val="22"/>
        </w:rPr>
      </w:pPr>
      <w:r w:rsidRPr="00DF37C6">
        <w:rPr>
          <w:rFonts w:ascii="Arial" w:hAnsi="Arial" w:cs="Arial"/>
          <w:sz w:val="22"/>
          <w:szCs w:val="22"/>
        </w:rPr>
        <w:t xml:space="preserve">JWC CAC will </w:t>
      </w:r>
      <w:r w:rsidR="005D35FB">
        <w:rPr>
          <w:rFonts w:ascii="Arial" w:hAnsi="Arial" w:cs="Arial"/>
          <w:sz w:val="22"/>
          <w:szCs w:val="22"/>
        </w:rPr>
        <w:t>make the evaluation of bids sole</w:t>
      </w:r>
      <w:r w:rsidR="0055438E">
        <w:rPr>
          <w:rFonts w:ascii="Arial" w:hAnsi="Arial" w:cs="Arial"/>
          <w:sz w:val="22"/>
          <w:szCs w:val="22"/>
        </w:rPr>
        <w:t>l</w:t>
      </w:r>
      <w:r w:rsidR="005D35FB">
        <w:rPr>
          <w:rFonts w:ascii="Arial" w:hAnsi="Arial" w:cs="Arial"/>
          <w:sz w:val="22"/>
          <w:szCs w:val="22"/>
        </w:rPr>
        <w:t xml:space="preserve">y on the basis of the requirements specified in this </w:t>
      </w:r>
      <w:r w:rsidR="00D21CDF">
        <w:rPr>
          <w:rFonts w:ascii="Arial" w:hAnsi="Arial" w:cs="Arial"/>
          <w:sz w:val="22"/>
          <w:szCs w:val="22"/>
        </w:rPr>
        <w:t>RFQ</w:t>
      </w:r>
      <w:r w:rsidR="005D35FB">
        <w:rPr>
          <w:rFonts w:ascii="Arial" w:hAnsi="Arial" w:cs="Arial"/>
          <w:sz w:val="22"/>
          <w:szCs w:val="22"/>
        </w:rPr>
        <w:t xml:space="preserve">. Bids will be evaluated by the CAC based upon the technical and price proposals received from the bidders in response to this </w:t>
      </w:r>
      <w:r w:rsidR="00D21CDF">
        <w:rPr>
          <w:rFonts w:ascii="Arial" w:hAnsi="Arial" w:cs="Arial"/>
          <w:sz w:val="22"/>
          <w:szCs w:val="22"/>
        </w:rPr>
        <w:t>RFQ</w:t>
      </w:r>
      <w:r w:rsidR="005D35FB">
        <w:rPr>
          <w:rFonts w:ascii="Arial" w:hAnsi="Arial" w:cs="Arial"/>
          <w:sz w:val="22"/>
          <w:szCs w:val="22"/>
        </w:rPr>
        <w:t xml:space="preserve">. The contract shall be awarded to the bidder submitting the admissible bid proposing the </w:t>
      </w:r>
      <w:r w:rsidR="005A76F5">
        <w:rPr>
          <w:rFonts w:ascii="Arial" w:hAnsi="Arial" w:cs="Arial"/>
          <w:b/>
          <w:i/>
          <w:sz w:val="22"/>
          <w:szCs w:val="22"/>
        </w:rPr>
        <w:t>Lowest Priced Technical Compliant</w:t>
      </w:r>
      <w:r w:rsidR="005D35FB">
        <w:rPr>
          <w:rFonts w:ascii="Arial" w:hAnsi="Arial" w:cs="Arial"/>
          <w:sz w:val="22"/>
          <w:szCs w:val="22"/>
        </w:rPr>
        <w:t xml:space="preserve"> offer. </w:t>
      </w:r>
    </w:p>
    <w:p w:rsidR="00996825" w:rsidRPr="00D16B68" w:rsidRDefault="00996825" w:rsidP="00DD7841">
      <w:pPr>
        <w:pStyle w:val="ListParagraph"/>
        <w:numPr>
          <w:ilvl w:val="0"/>
          <w:numId w:val="7"/>
        </w:numPr>
        <w:spacing w:after="240" w:line="240" w:lineRule="atLeast"/>
        <w:jc w:val="both"/>
        <w:rPr>
          <w:rFonts w:ascii="Arial" w:hAnsi="Arial" w:cs="Arial"/>
          <w:sz w:val="22"/>
          <w:szCs w:val="22"/>
          <w:u w:val="single"/>
        </w:rPr>
      </w:pPr>
      <w:bookmarkStart w:id="25" w:name="_Toc512516329"/>
      <w:r w:rsidRPr="00D16B68">
        <w:rPr>
          <w:rFonts w:ascii="Arial" w:hAnsi="Arial" w:cs="Arial"/>
          <w:sz w:val="22"/>
          <w:szCs w:val="22"/>
          <w:u w:val="single"/>
        </w:rPr>
        <w:t>The Financial Proposal</w:t>
      </w:r>
    </w:p>
    <w:p w:rsidR="00996825" w:rsidRDefault="00996825" w:rsidP="00481634">
      <w:pPr>
        <w:pStyle w:val="ListParagraph"/>
        <w:spacing w:after="240" w:line="240" w:lineRule="atLeast"/>
        <w:jc w:val="both"/>
        <w:rPr>
          <w:rFonts w:ascii="Arial" w:hAnsi="Arial" w:cs="Arial"/>
          <w:sz w:val="22"/>
          <w:szCs w:val="22"/>
        </w:rPr>
      </w:pPr>
    </w:p>
    <w:p w:rsidR="00996825" w:rsidRPr="004A7B95" w:rsidRDefault="00996825" w:rsidP="00DD7841">
      <w:pPr>
        <w:pStyle w:val="ListParagraph"/>
        <w:numPr>
          <w:ilvl w:val="0"/>
          <w:numId w:val="8"/>
        </w:numPr>
        <w:spacing w:after="240" w:line="240" w:lineRule="atLeast"/>
        <w:jc w:val="both"/>
        <w:rPr>
          <w:rFonts w:ascii="Arial" w:hAnsi="Arial" w:cs="Arial"/>
          <w:sz w:val="22"/>
          <w:szCs w:val="22"/>
        </w:rPr>
      </w:pPr>
      <w:r w:rsidRPr="004A7B95">
        <w:rPr>
          <w:rFonts w:ascii="Arial" w:hAnsi="Arial" w:cs="Arial"/>
          <w:sz w:val="22"/>
          <w:szCs w:val="22"/>
        </w:rPr>
        <w:t xml:space="preserve">The financial proposal </w:t>
      </w:r>
      <w:r w:rsidR="00D61B05">
        <w:rPr>
          <w:rFonts w:ascii="Arial" w:hAnsi="Arial" w:cs="Arial"/>
          <w:sz w:val="22"/>
          <w:szCs w:val="22"/>
        </w:rPr>
        <w:t>must</w:t>
      </w:r>
      <w:r w:rsidRPr="004A7B95">
        <w:rPr>
          <w:rFonts w:ascii="Arial" w:hAnsi="Arial" w:cs="Arial"/>
          <w:sz w:val="22"/>
          <w:szCs w:val="22"/>
        </w:rPr>
        <w:t xml:space="preserve"> be presented in the format provided in Annex C</w:t>
      </w:r>
      <w:r w:rsidR="00A11AC7">
        <w:rPr>
          <w:rFonts w:ascii="Arial" w:hAnsi="Arial" w:cs="Arial"/>
          <w:sz w:val="22"/>
          <w:szCs w:val="22"/>
        </w:rPr>
        <w:t>. The</w:t>
      </w:r>
      <w:r w:rsidRPr="004A7B95">
        <w:rPr>
          <w:rFonts w:ascii="Arial" w:hAnsi="Arial" w:cs="Arial"/>
          <w:sz w:val="22"/>
          <w:szCs w:val="22"/>
        </w:rPr>
        <w:t xml:space="preserve"> form should </w:t>
      </w:r>
      <w:r>
        <w:rPr>
          <w:rFonts w:ascii="Arial" w:hAnsi="Arial" w:cs="Arial"/>
          <w:sz w:val="22"/>
          <w:szCs w:val="22"/>
        </w:rPr>
        <w:t>not be altered by the Bidder</w:t>
      </w:r>
      <w:r w:rsidRPr="004A7B95">
        <w:rPr>
          <w:rFonts w:ascii="Arial" w:hAnsi="Arial" w:cs="Arial"/>
          <w:sz w:val="22"/>
          <w:szCs w:val="22"/>
        </w:rPr>
        <w:t>.</w:t>
      </w:r>
    </w:p>
    <w:p w:rsidR="00996825" w:rsidRDefault="00996825" w:rsidP="00DD7841">
      <w:pPr>
        <w:pStyle w:val="ListParagraph"/>
        <w:numPr>
          <w:ilvl w:val="0"/>
          <w:numId w:val="8"/>
        </w:numPr>
        <w:spacing w:after="240" w:line="240" w:lineRule="atLeast"/>
        <w:jc w:val="both"/>
        <w:rPr>
          <w:rFonts w:ascii="Arial" w:hAnsi="Arial" w:cs="Arial"/>
          <w:sz w:val="22"/>
          <w:szCs w:val="22"/>
        </w:rPr>
      </w:pPr>
      <w:r>
        <w:rPr>
          <w:rFonts w:ascii="Arial" w:hAnsi="Arial" w:cs="Arial"/>
          <w:sz w:val="22"/>
          <w:szCs w:val="22"/>
        </w:rPr>
        <w:t>Prices must be quoted in NOK.</w:t>
      </w:r>
    </w:p>
    <w:p w:rsidR="00996825" w:rsidRDefault="00996825" w:rsidP="00DD7841">
      <w:pPr>
        <w:pStyle w:val="ListParagraph"/>
        <w:numPr>
          <w:ilvl w:val="0"/>
          <w:numId w:val="8"/>
        </w:numPr>
        <w:spacing w:after="240" w:line="240" w:lineRule="atLeast"/>
        <w:jc w:val="both"/>
        <w:rPr>
          <w:rFonts w:ascii="Arial" w:hAnsi="Arial" w:cs="Arial"/>
          <w:sz w:val="22"/>
          <w:szCs w:val="22"/>
        </w:rPr>
      </w:pPr>
      <w:r>
        <w:rPr>
          <w:rFonts w:ascii="Arial" w:hAnsi="Arial" w:cs="Arial"/>
          <w:sz w:val="22"/>
          <w:szCs w:val="22"/>
        </w:rPr>
        <w:t>Prices must be quoted free of all duties, taxes (such as VAT) and other charges.</w:t>
      </w:r>
    </w:p>
    <w:p w:rsidR="00996825" w:rsidRDefault="00996825" w:rsidP="00DD7841">
      <w:pPr>
        <w:pStyle w:val="ListParagraph"/>
        <w:numPr>
          <w:ilvl w:val="0"/>
          <w:numId w:val="8"/>
        </w:numPr>
        <w:spacing w:after="240" w:line="240" w:lineRule="atLeast"/>
        <w:jc w:val="both"/>
        <w:rPr>
          <w:rFonts w:ascii="Arial" w:hAnsi="Arial" w:cs="Arial"/>
          <w:sz w:val="22"/>
          <w:szCs w:val="22"/>
        </w:rPr>
      </w:pPr>
      <w:r>
        <w:rPr>
          <w:rFonts w:ascii="Arial" w:hAnsi="Arial" w:cs="Arial"/>
          <w:sz w:val="22"/>
          <w:szCs w:val="22"/>
        </w:rPr>
        <w:t>Costs incurred in preparing and submitting tenders are borne by the bidder and shall not be reimbursed.</w:t>
      </w:r>
    </w:p>
    <w:p w:rsidR="00D61B05" w:rsidRDefault="00D61B05" w:rsidP="00DD7841">
      <w:pPr>
        <w:pStyle w:val="ListParagraph"/>
        <w:numPr>
          <w:ilvl w:val="0"/>
          <w:numId w:val="8"/>
        </w:numPr>
        <w:spacing w:after="240" w:line="240" w:lineRule="atLeast"/>
        <w:jc w:val="both"/>
        <w:rPr>
          <w:rFonts w:ascii="Arial" w:hAnsi="Arial" w:cs="Arial"/>
          <w:sz w:val="22"/>
          <w:szCs w:val="22"/>
        </w:rPr>
      </w:pPr>
      <w:r>
        <w:rPr>
          <w:rFonts w:ascii="Arial" w:hAnsi="Arial" w:cs="Arial"/>
          <w:sz w:val="22"/>
          <w:szCs w:val="22"/>
        </w:rPr>
        <w:t>For the purpose of award, the two quoted figures (Documentation Package and Hourly Rate) will be added together.</w:t>
      </w:r>
    </w:p>
    <w:bookmarkEnd w:id="25"/>
    <w:p w:rsidR="0077686A" w:rsidRPr="00DF37C6" w:rsidRDefault="0077686A" w:rsidP="00481634">
      <w:pPr>
        <w:spacing w:after="240" w:line="240" w:lineRule="atLeast"/>
        <w:jc w:val="both"/>
        <w:rPr>
          <w:rFonts w:ascii="Arial" w:hAnsi="Arial" w:cs="Arial"/>
          <w:sz w:val="22"/>
          <w:szCs w:val="22"/>
        </w:rPr>
      </w:pPr>
    </w:p>
    <w:p w:rsidR="0077686A" w:rsidRPr="00443067" w:rsidRDefault="0077686A" w:rsidP="00DD7841">
      <w:pPr>
        <w:pStyle w:val="Heading1"/>
        <w:numPr>
          <w:ilvl w:val="0"/>
          <w:numId w:val="5"/>
        </w:numPr>
        <w:jc w:val="both"/>
        <w:rPr>
          <w:rFonts w:ascii="Arial" w:hAnsi="Arial" w:cs="Arial"/>
          <w:u w:val="single"/>
        </w:rPr>
      </w:pPr>
      <w:bookmarkStart w:id="26" w:name="_Toc483317322"/>
      <w:bookmarkStart w:id="27" w:name="_Toc512516330"/>
      <w:r w:rsidRPr="00443067">
        <w:rPr>
          <w:rFonts w:ascii="Arial" w:hAnsi="Arial" w:cs="Arial"/>
          <w:u w:val="single"/>
        </w:rPr>
        <w:t>COMMUNICATIONS AND CONTACTS FOR CLARIFICATION</w:t>
      </w:r>
      <w:bookmarkEnd w:id="26"/>
      <w:bookmarkEnd w:id="27"/>
    </w:p>
    <w:p w:rsidR="0077686A" w:rsidRPr="00DF37C6" w:rsidRDefault="0077686A" w:rsidP="00481634">
      <w:pPr>
        <w:spacing w:after="240" w:line="240" w:lineRule="atLeast"/>
        <w:jc w:val="both"/>
        <w:rPr>
          <w:rFonts w:ascii="Arial" w:hAnsi="Arial" w:cs="Arial"/>
          <w:sz w:val="22"/>
          <w:szCs w:val="22"/>
        </w:rPr>
      </w:pPr>
    </w:p>
    <w:p w:rsidR="0077686A" w:rsidRPr="003D78C0" w:rsidRDefault="0077686A" w:rsidP="00696367">
      <w:pPr>
        <w:pStyle w:val="Heading2"/>
        <w:numPr>
          <w:ilvl w:val="0"/>
          <w:numId w:val="20"/>
        </w:numPr>
        <w:ind w:left="360"/>
        <w:jc w:val="both"/>
        <w:rPr>
          <w:rFonts w:ascii="Arial" w:hAnsi="Arial" w:cs="Arial"/>
        </w:rPr>
      </w:pPr>
      <w:bookmarkStart w:id="28" w:name="_Toc512516331"/>
      <w:r w:rsidRPr="003D78C0">
        <w:rPr>
          <w:rFonts w:ascii="Arial" w:hAnsi="Arial" w:cs="Arial"/>
        </w:rPr>
        <w:t>Communications in General</w:t>
      </w:r>
      <w:bookmarkEnd w:id="28"/>
    </w:p>
    <w:p w:rsidR="0077686A" w:rsidRPr="00C0698E" w:rsidRDefault="0077686A" w:rsidP="00696367">
      <w:pPr>
        <w:spacing w:after="240" w:line="240" w:lineRule="atLeast"/>
        <w:jc w:val="both"/>
        <w:rPr>
          <w:rFonts w:ascii="Arial" w:hAnsi="Arial" w:cs="Arial"/>
          <w:sz w:val="22"/>
          <w:szCs w:val="22"/>
        </w:rPr>
      </w:pPr>
      <w:r w:rsidRPr="00C0698E">
        <w:rPr>
          <w:rFonts w:ascii="Arial" w:hAnsi="Arial" w:cs="Arial"/>
          <w:sz w:val="22"/>
          <w:szCs w:val="22"/>
        </w:rPr>
        <w:t xml:space="preserve">Any communications related to this RFP, between a prospective bidder and JWC shall only be through </w:t>
      </w:r>
      <w:r w:rsidR="001D3BCD" w:rsidRPr="00C0698E">
        <w:rPr>
          <w:rFonts w:ascii="Arial" w:hAnsi="Arial" w:cs="Arial"/>
          <w:sz w:val="22"/>
          <w:szCs w:val="22"/>
        </w:rPr>
        <w:t xml:space="preserve">the </w:t>
      </w:r>
      <w:r w:rsidRPr="00C0698E">
        <w:rPr>
          <w:rFonts w:ascii="Arial" w:hAnsi="Arial" w:cs="Arial"/>
          <w:sz w:val="22"/>
          <w:szCs w:val="22"/>
        </w:rPr>
        <w:t>JWC Contracting Officer and/or JWC Contracting Specialist; only such persons may, during the solicitation and evaluation period, answer inquiries regarding this RFP.  There shall be no contact with regards to this RFP with other JWC or NATO personnel.  This is to maintain all bidders on an equal and competitive footing.  Bidders not following this rule will be disqualified.</w:t>
      </w:r>
    </w:p>
    <w:p w:rsidR="0077686A" w:rsidRPr="003D78C0" w:rsidRDefault="0077686A" w:rsidP="00696367">
      <w:pPr>
        <w:pStyle w:val="Heading2"/>
        <w:numPr>
          <w:ilvl w:val="0"/>
          <w:numId w:val="20"/>
        </w:numPr>
        <w:ind w:left="360"/>
        <w:jc w:val="both"/>
        <w:rPr>
          <w:rFonts w:ascii="Arial" w:hAnsi="Arial" w:cs="Arial"/>
        </w:rPr>
      </w:pPr>
      <w:bookmarkStart w:id="29" w:name="_Toc512516332"/>
      <w:r w:rsidRPr="003D78C0">
        <w:rPr>
          <w:rFonts w:ascii="Arial" w:hAnsi="Arial" w:cs="Arial"/>
        </w:rPr>
        <w:t>Bidders Request for Clarification</w:t>
      </w:r>
      <w:bookmarkEnd w:id="29"/>
    </w:p>
    <w:p w:rsidR="0077686A" w:rsidRPr="00C0698E" w:rsidRDefault="0077686A" w:rsidP="00696367">
      <w:pPr>
        <w:spacing w:after="240" w:line="240" w:lineRule="atLeast"/>
        <w:jc w:val="both"/>
        <w:rPr>
          <w:rFonts w:ascii="Arial" w:hAnsi="Arial" w:cs="Arial"/>
          <w:sz w:val="22"/>
          <w:szCs w:val="22"/>
        </w:rPr>
      </w:pPr>
      <w:r w:rsidRPr="00C0698E">
        <w:rPr>
          <w:rFonts w:ascii="Arial" w:hAnsi="Arial" w:cs="Arial"/>
          <w:sz w:val="22"/>
          <w:szCs w:val="22"/>
        </w:rPr>
        <w:t>Bidders should seek clarification as soon as possible.  Any explanation desired by a bidder regarding the meaning or interpretation of this RFP, specifications etc., must be requested in writing (</w:t>
      </w:r>
      <w:r w:rsidR="00677851" w:rsidRPr="00C0698E">
        <w:rPr>
          <w:rFonts w:ascii="Arial" w:hAnsi="Arial" w:cs="Arial"/>
          <w:sz w:val="22"/>
          <w:szCs w:val="22"/>
        </w:rPr>
        <w:t>letter</w:t>
      </w:r>
      <w:r w:rsidRPr="00C0698E">
        <w:rPr>
          <w:rFonts w:ascii="Arial" w:hAnsi="Arial" w:cs="Arial"/>
          <w:sz w:val="22"/>
          <w:szCs w:val="22"/>
        </w:rPr>
        <w:t xml:space="preserve"> or email) to the Contracting Officer and/or Contracting Specialist. The Contracting Officer must receive clarification requests at least ten (</w:t>
      </w:r>
      <w:r w:rsidR="00677851" w:rsidRPr="00C0698E">
        <w:rPr>
          <w:rFonts w:ascii="Arial" w:hAnsi="Arial" w:cs="Arial"/>
          <w:sz w:val="22"/>
          <w:szCs w:val="22"/>
        </w:rPr>
        <w:t>5</w:t>
      </w:r>
      <w:r w:rsidRPr="00C0698E">
        <w:rPr>
          <w:rFonts w:ascii="Arial" w:hAnsi="Arial" w:cs="Arial"/>
          <w:sz w:val="22"/>
          <w:szCs w:val="22"/>
        </w:rPr>
        <w:t xml:space="preserve">) </w:t>
      </w:r>
      <w:r w:rsidRPr="00C0698E">
        <w:rPr>
          <w:rFonts w:ascii="Arial" w:hAnsi="Arial" w:cs="Arial"/>
          <w:sz w:val="22"/>
          <w:szCs w:val="22"/>
        </w:rPr>
        <w:lastRenderedPageBreak/>
        <w:t>days before bid closing.  It is the Contracting Officer’s exclusive right to deny or grant an extension of the closing date.</w:t>
      </w:r>
    </w:p>
    <w:p w:rsidR="0077686A" w:rsidRPr="00C0698E" w:rsidRDefault="0077686A" w:rsidP="00696367">
      <w:pPr>
        <w:spacing w:after="240" w:line="240" w:lineRule="atLeast"/>
        <w:jc w:val="both"/>
        <w:rPr>
          <w:rFonts w:ascii="Arial" w:hAnsi="Arial" w:cs="Arial"/>
          <w:sz w:val="22"/>
          <w:szCs w:val="22"/>
        </w:rPr>
      </w:pPr>
      <w:r w:rsidRPr="00C0698E">
        <w:rPr>
          <w:rFonts w:ascii="Arial" w:hAnsi="Arial" w:cs="Arial"/>
          <w:sz w:val="22"/>
          <w:szCs w:val="22"/>
        </w:rPr>
        <w:t>Information given to a bidder will be furnished to all prospective bidders, by way of a clarification to the RFP.  Oral explanations or instructions will not be binding unless confirmed in writing by the Contracting Officer and/or Contracting Specialist.</w:t>
      </w:r>
    </w:p>
    <w:p w:rsidR="00677851" w:rsidRPr="003D78C0" w:rsidRDefault="00677851" w:rsidP="00696367">
      <w:pPr>
        <w:pStyle w:val="Heading2"/>
        <w:numPr>
          <w:ilvl w:val="0"/>
          <w:numId w:val="20"/>
        </w:numPr>
        <w:ind w:left="360"/>
        <w:jc w:val="both"/>
        <w:rPr>
          <w:rFonts w:ascii="Arial" w:hAnsi="Arial" w:cs="Arial"/>
        </w:rPr>
      </w:pPr>
      <w:r w:rsidRPr="003D78C0">
        <w:rPr>
          <w:rFonts w:ascii="Arial" w:hAnsi="Arial" w:cs="Arial"/>
        </w:rPr>
        <w:t>Clarification of Proposals and Discussions</w:t>
      </w:r>
    </w:p>
    <w:p w:rsidR="00677851" w:rsidRPr="00C0698E" w:rsidRDefault="00677851" w:rsidP="00696367">
      <w:pPr>
        <w:spacing w:after="240" w:line="240" w:lineRule="atLeast"/>
        <w:jc w:val="both"/>
        <w:rPr>
          <w:rFonts w:ascii="Arial" w:hAnsi="Arial" w:cs="Arial"/>
          <w:sz w:val="22"/>
          <w:szCs w:val="22"/>
        </w:rPr>
      </w:pPr>
      <w:r w:rsidRPr="00C0698E">
        <w:rPr>
          <w:rFonts w:ascii="Arial" w:hAnsi="Arial" w:cs="Arial"/>
          <w:sz w:val="22"/>
          <w:szCs w:val="22"/>
        </w:rPr>
        <w:t>During the proposal evaluation process, JWC reserves the right to discuss any proposal with the bidders in order to clarify what is being offered (technical capabilities, financial information, investment plan, etc.) and to resolve any potential areas of non</w:t>
      </w:r>
      <w:r w:rsidRPr="00C0698E">
        <w:rPr>
          <w:rFonts w:ascii="Arial" w:hAnsi="Arial" w:cs="Arial"/>
          <w:sz w:val="22"/>
          <w:szCs w:val="22"/>
        </w:rPr>
        <w:noBreakHyphen/>
        <w:t>compliance.  However, no change to the content of the proposal (technical, financial, etc.) shall be permitted.</w:t>
      </w:r>
    </w:p>
    <w:p w:rsidR="0077686A" w:rsidRDefault="0077686A" w:rsidP="00696367">
      <w:pPr>
        <w:pStyle w:val="Heading2"/>
        <w:numPr>
          <w:ilvl w:val="0"/>
          <w:numId w:val="20"/>
        </w:numPr>
        <w:ind w:left="360"/>
        <w:jc w:val="both"/>
        <w:rPr>
          <w:rFonts w:ascii="Arial" w:hAnsi="Arial" w:cs="Arial"/>
        </w:rPr>
      </w:pPr>
      <w:bookmarkStart w:id="30" w:name="_Toc512516333"/>
      <w:r w:rsidRPr="003D78C0">
        <w:rPr>
          <w:rFonts w:ascii="Arial" w:hAnsi="Arial" w:cs="Arial"/>
        </w:rPr>
        <w:t>Point of Contact</w:t>
      </w:r>
      <w:bookmarkEnd w:id="30"/>
    </w:p>
    <w:p w:rsidR="00677851" w:rsidRPr="00677851" w:rsidRDefault="00677851" w:rsidP="00696367">
      <w:pPr>
        <w:jc w:val="both"/>
      </w:pPr>
    </w:p>
    <w:p w:rsidR="0077686A" w:rsidRPr="00DF37C6" w:rsidRDefault="0077686A" w:rsidP="00696367">
      <w:pPr>
        <w:jc w:val="both"/>
        <w:rPr>
          <w:rFonts w:ascii="Arial" w:hAnsi="Arial" w:cs="Arial"/>
          <w:sz w:val="22"/>
          <w:szCs w:val="22"/>
        </w:rPr>
      </w:pPr>
      <w:r w:rsidRPr="00DF37C6">
        <w:rPr>
          <w:rFonts w:ascii="Arial" w:hAnsi="Arial" w:cs="Arial"/>
          <w:sz w:val="22"/>
          <w:szCs w:val="22"/>
        </w:rPr>
        <w:t xml:space="preserve">Mr Kjetil Sand, Contracting Officer </w:t>
      </w:r>
    </w:p>
    <w:p w:rsidR="0077686A" w:rsidRPr="00DF37C6" w:rsidRDefault="0077686A" w:rsidP="00696367">
      <w:pPr>
        <w:jc w:val="both"/>
        <w:rPr>
          <w:rFonts w:ascii="Arial" w:hAnsi="Arial" w:cs="Arial"/>
          <w:sz w:val="22"/>
          <w:szCs w:val="22"/>
        </w:rPr>
      </w:pPr>
      <w:r w:rsidRPr="00DF37C6">
        <w:rPr>
          <w:rFonts w:ascii="Arial" w:hAnsi="Arial" w:cs="Arial"/>
          <w:sz w:val="22"/>
          <w:szCs w:val="22"/>
        </w:rPr>
        <w:t xml:space="preserve">Tel: +47 52 87 92 90 </w:t>
      </w:r>
    </w:p>
    <w:p w:rsidR="0077686A" w:rsidRDefault="0077686A" w:rsidP="00696367">
      <w:pPr>
        <w:jc w:val="both"/>
        <w:rPr>
          <w:rFonts w:ascii="Arial" w:hAnsi="Arial" w:cs="Arial"/>
          <w:sz w:val="22"/>
          <w:szCs w:val="22"/>
        </w:rPr>
      </w:pPr>
      <w:r w:rsidRPr="00DF37C6">
        <w:rPr>
          <w:rFonts w:ascii="Arial" w:hAnsi="Arial" w:cs="Arial"/>
          <w:sz w:val="22"/>
          <w:szCs w:val="22"/>
        </w:rPr>
        <w:t xml:space="preserve">E-mail address:  </w:t>
      </w:r>
      <w:hyperlink r:id="rId14" w:history="1">
        <w:r w:rsidRPr="00DF37C6">
          <w:rPr>
            <w:rFonts w:ascii="Arial" w:hAnsi="Arial" w:cs="Arial"/>
            <w:color w:val="0000FF"/>
            <w:sz w:val="22"/>
            <w:szCs w:val="22"/>
            <w:u w:val="single"/>
          </w:rPr>
          <w:t>kjetil.sand@jwc.nato.int</w:t>
        </w:r>
      </w:hyperlink>
    </w:p>
    <w:p w:rsidR="0077686A" w:rsidRDefault="0077686A" w:rsidP="00696367">
      <w:pPr>
        <w:jc w:val="both"/>
        <w:rPr>
          <w:rFonts w:ascii="Arial" w:hAnsi="Arial" w:cs="Arial"/>
          <w:sz w:val="22"/>
          <w:szCs w:val="22"/>
        </w:rPr>
      </w:pPr>
    </w:p>
    <w:p w:rsidR="0077686A" w:rsidRPr="00DF37C6" w:rsidRDefault="0077686A" w:rsidP="00696367">
      <w:pPr>
        <w:spacing w:after="240" w:line="240" w:lineRule="atLeast"/>
        <w:jc w:val="both"/>
        <w:rPr>
          <w:rFonts w:ascii="Arial" w:hAnsi="Arial" w:cs="Arial"/>
          <w:sz w:val="22"/>
          <w:szCs w:val="22"/>
        </w:rPr>
      </w:pPr>
      <w:r w:rsidRPr="00DF37C6">
        <w:rPr>
          <w:rFonts w:ascii="Arial" w:hAnsi="Arial" w:cs="Arial"/>
          <w:sz w:val="22"/>
          <w:szCs w:val="22"/>
        </w:rPr>
        <w:t xml:space="preserve">All correspondence is </w:t>
      </w:r>
      <w:r w:rsidR="00677851">
        <w:rPr>
          <w:rFonts w:ascii="Arial" w:hAnsi="Arial" w:cs="Arial"/>
          <w:sz w:val="22"/>
          <w:szCs w:val="22"/>
        </w:rPr>
        <w:t xml:space="preserve">also </w:t>
      </w:r>
      <w:r w:rsidRPr="00DF37C6">
        <w:rPr>
          <w:rFonts w:ascii="Arial" w:hAnsi="Arial" w:cs="Arial"/>
          <w:sz w:val="22"/>
          <w:szCs w:val="22"/>
        </w:rPr>
        <w:t xml:space="preserve">to be forwarded to group email box:  </w:t>
      </w:r>
      <w:hyperlink r:id="rId15" w:history="1">
        <w:r w:rsidRPr="00DF37C6">
          <w:rPr>
            <w:rFonts w:ascii="Arial" w:hAnsi="Arial" w:cs="Arial"/>
            <w:b/>
            <w:color w:val="0000FF"/>
            <w:spacing w:val="-5"/>
            <w:sz w:val="22"/>
            <w:szCs w:val="22"/>
            <w:u w:val="single"/>
          </w:rPr>
          <w:t>pcs@jwc.nato.int</w:t>
        </w:r>
      </w:hyperlink>
    </w:p>
    <w:p w:rsidR="0077686A" w:rsidRPr="00DF37C6" w:rsidRDefault="0077686A" w:rsidP="00696367">
      <w:pPr>
        <w:jc w:val="both"/>
        <w:rPr>
          <w:rFonts w:ascii="Arial" w:hAnsi="Arial" w:cs="Arial"/>
          <w:sz w:val="22"/>
          <w:szCs w:val="22"/>
        </w:rPr>
      </w:pPr>
      <w:r w:rsidRPr="00DF37C6">
        <w:rPr>
          <w:rFonts w:ascii="Arial" w:hAnsi="Arial" w:cs="Arial"/>
          <w:sz w:val="22"/>
          <w:szCs w:val="22"/>
        </w:rPr>
        <w:t>Joint Warfare Centre</w:t>
      </w:r>
    </w:p>
    <w:p w:rsidR="0077686A" w:rsidRPr="00DF37C6" w:rsidRDefault="0077686A" w:rsidP="00696367">
      <w:pPr>
        <w:jc w:val="both"/>
        <w:rPr>
          <w:rFonts w:ascii="Arial" w:hAnsi="Arial" w:cs="Arial"/>
          <w:sz w:val="22"/>
          <w:szCs w:val="22"/>
        </w:rPr>
      </w:pPr>
      <w:r w:rsidRPr="00DF37C6">
        <w:rPr>
          <w:rFonts w:ascii="Arial" w:hAnsi="Arial" w:cs="Arial"/>
          <w:sz w:val="22"/>
          <w:szCs w:val="22"/>
        </w:rPr>
        <w:t>BUDFIN – Purchasing and Contracting Branch</w:t>
      </w:r>
    </w:p>
    <w:p w:rsidR="0077686A" w:rsidRPr="00702733" w:rsidRDefault="00481634" w:rsidP="00696367">
      <w:pPr>
        <w:jc w:val="both"/>
        <w:rPr>
          <w:rFonts w:ascii="Arial" w:hAnsi="Arial" w:cs="Arial"/>
          <w:sz w:val="22"/>
          <w:szCs w:val="22"/>
          <w:lang w:val="nb-NO"/>
        </w:rPr>
      </w:pPr>
      <w:r>
        <w:rPr>
          <w:rFonts w:ascii="Arial" w:hAnsi="Arial" w:cs="Arial"/>
          <w:sz w:val="22"/>
          <w:szCs w:val="22"/>
          <w:lang w:val="nb-NO"/>
        </w:rPr>
        <w:t>ATTN: Kjetil Sand</w:t>
      </w:r>
    </w:p>
    <w:p w:rsidR="0077686A" w:rsidRPr="00702733" w:rsidRDefault="0077686A" w:rsidP="00696367">
      <w:pPr>
        <w:jc w:val="both"/>
        <w:rPr>
          <w:rFonts w:ascii="Arial" w:hAnsi="Arial" w:cs="Arial"/>
          <w:sz w:val="22"/>
          <w:szCs w:val="22"/>
          <w:lang w:val="nb-NO"/>
        </w:rPr>
      </w:pPr>
      <w:r w:rsidRPr="00702733">
        <w:rPr>
          <w:rFonts w:ascii="Arial" w:hAnsi="Arial" w:cs="Arial"/>
          <w:sz w:val="22"/>
          <w:szCs w:val="22"/>
          <w:lang w:val="nb-NO"/>
        </w:rPr>
        <w:t>P.O. Box 8080</w:t>
      </w:r>
    </w:p>
    <w:p w:rsidR="0077686A" w:rsidRPr="007F2095" w:rsidRDefault="0077686A" w:rsidP="00696367">
      <w:pPr>
        <w:jc w:val="both"/>
        <w:rPr>
          <w:rFonts w:ascii="Arial" w:hAnsi="Arial" w:cs="Arial"/>
          <w:sz w:val="22"/>
          <w:szCs w:val="22"/>
          <w:lang w:val="nb-NO"/>
        </w:rPr>
      </w:pPr>
      <w:r w:rsidRPr="007F2095">
        <w:rPr>
          <w:rFonts w:ascii="Arial" w:hAnsi="Arial" w:cs="Arial"/>
          <w:sz w:val="22"/>
          <w:szCs w:val="22"/>
          <w:lang w:val="nb-NO"/>
        </w:rPr>
        <w:t>Gamle Eikesetveien 29</w:t>
      </w:r>
    </w:p>
    <w:p w:rsidR="0077686A" w:rsidRPr="007F2095" w:rsidRDefault="0077686A" w:rsidP="00696367">
      <w:pPr>
        <w:jc w:val="both"/>
        <w:rPr>
          <w:rFonts w:ascii="Arial" w:hAnsi="Arial" w:cs="Arial"/>
          <w:sz w:val="22"/>
          <w:szCs w:val="22"/>
          <w:lang w:val="nb-NO"/>
        </w:rPr>
      </w:pPr>
      <w:r w:rsidRPr="007F2095">
        <w:rPr>
          <w:rFonts w:ascii="Arial" w:hAnsi="Arial" w:cs="Arial"/>
          <w:sz w:val="22"/>
          <w:szCs w:val="22"/>
          <w:lang w:val="nb-NO"/>
        </w:rPr>
        <w:t>N-4068 Stavanger</w:t>
      </w:r>
    </w:p>
    <w:p w:rsidR="0077686A" w:rsidRPr="005C6244" w:rsidRDefault="0077686A" w:rsidP="00696367">
      <w:pPr>
        <w:spacing w:after="240" w:line="240" w:lineRule="atLeast"/>
        <w:jc w:val="both"/>
        <w:rPr>
          <w:rFonts w:ascii="Arial" w:hAnsi="Arial" w:cs="Arial"/>
          <w:spacing w:val="-5"/>
          <w:sz w:val="22"/>
          <w:szCs w:val="22"/>
          <w:lang w:val="nb-NO"/>
        </w:rPr>
      </w:pPr>
      <w:r w:rsidRPr="007F2095">
        <w:rPr>
          <w:rFonts w:ascii="Arial" w:hAnsi="Arial" w:cs="Arial"/>
          <w:spacing w:val="-5"/>
          <w:sz w:val="22"/>
          <w:szCs w:val="22"/>
          <w:lang w:val="nb-NO"/>
        </w:rPr>
        <w:t>Norway</w:t>
      </w:r>
    </w:p>
    <w:p w:rsidR="0077686A" w:rsidRDefault="0077686A" w:rsidP="00481634">
      <w:pPr>
        <w:jc w:val="both"/>
        <w:rPr>
          <w:rFonts w:ascii="Arial" w:hAnsi="Arial" w:cs="Arial"/>
          <w:b/>
          <w:sz w:val="22"/>
          <w:szCs w:val="22"/>
          <w:lang w:val="nb-NO"/>
        </w:rPr>
      </w:pPr>
    </w:p>
    <w:p w:rsidR="00A11AC7" w:rsidRPr="007F2095" w:rsidRDefault="00A11AC7" w:rsidP="00481634">
      <w:pPr>
        <w:jc w:val="both"/>
        <w:rPr>
          <w:rFonts w:ascii="Arial" w:hAnsi="Arial" w:cs="Arial"/>
          <w:b/>
          <w:sz w:val="22"/>
          <w:szCs w:val="22"/>
          <w:lang w:val="nb-NO"/>
        </w:rPr>
      </w:pPr>
    </w:p>
    <w:p w:rsidR="00EC7FD6" w:rsidRPr="007F2095" w:rsidRDefault="00EC7FD6" w:rsidP="00481634">
      <w:pPr>
        <w:jc w:val="both"/>
        <w:rPr>
          <w:rFonts w:ascii="Arial" w:hAnsi="Arial" w:cs="Arial"/>
          <w:b/>
          <w:sz w:val="22"/>
          <w:szCs w:val="22"/>
          <w:lang w:val="nb-NO"/>
        </w:rPr>
      </w:pPr>
      <w:r w:rsidRPr="007F2095">
        <w:rPr>
          <w:rFonts w:ascii="Arial" w:hAnsi="Arial" w:cs="Arial"/>
          <w:b/>
          <w:sz w:val="22"/>
          <w:szCs w:val="22"/>
          <w:lang w:val="nb-NO"/>
        </w:rPr>
        <w:t>ANNEXES:</w:t>
      </w:r>
    </w:p>
    <w:p w:rsidR="00EC7FD6" w:rsidRPr="007F2095" w:rsidRDefault="00EC7FD6" w:rsidP="00481634">
      <w:pPr>
        <w:jc w:val="both"/>
        <w:rPr>
          <w:rFonts w:ascii="Arial" w:hAnsi="Arial" w:cs="Arial"/>
          <w:b/>
          <w:sz w:val="22"/>
          <w:szCs w:val="22"/>
          <w:lang w:val="nb-NO"/>
        </w:rPr>
      </w:pPr>
    </w:p>
    <w:p w:rsidR="005B6E16" w:rsidRPr="00FB3968" w:rsidRDefault="005B6E16" w:rsidP="00481634">
      <w:pPr>
        <w:jc w:val="both"/>
        <w:rPr>
          <w:rFonts w:ascii="Arial" w:hAnsi="Arial" w:cs="Arial"/>
          <w:sz w:val="22"/>
          <w:szCs w:val="22"/>
        </w:rPr>
      </w:pPr>
      <w:r w:rsidRPr="00FB3968">
        <w:rPr>
          <w:rFonts w:ascii="Arial" w:hAnsi="Arial" w:cs="Arial"/>
          <w:sz w:val="22"/>
          <w:szCs w:val="22"/>
        </w:rPr>
        <w:t xml:space="preserve">PART I Annex </w:t>
      </w:r>
      <w:proofErr w:type="gramStart"/>
      <w:r w:rsidRPr="00FB3968">
        <w:rPr>
          <w:rFonts w:ascii="Arial" w:hAnsi="Arial" w:cs="Arial"/>
          <w:sz w:val="22"/>
          <w:szCs w:val="22"/>
        </w:rPr>
        <w:t>A</w:t>
      </w:r>
      <w:proofErr w:type="gramEnd"/>
      <w:r w:rsidR="009E7E77">
        <w:rPr>
          <w:rFonts w:ascii="Arial" w:hAnsi="Arial" w:cs="Arial"/>
          <w:sz w:val="22"/>
          <w:szCs w:val="22"/>
        </w:rPr>
        <w:t xml:space="preserve"> -</w:t>
      </w:r>
      <w:r w:rsidRPr="00FB3968">
        <w:rPr>
          <w:rFonts w:ascii="Arial" w:hAnsi="Arial" w:cs="Arial"/>
          <w:sz w:val="22"/>
          <w:szCs w:val="22"/>
        </w:rPr>
        <w:t xml:space="preserve"> </w:t>
      </w:r>
      <w:r w:rsidR="00A11AC7" w:rsidRPr="00FB3968">
        <w:rPr>
          <w:rFonts w:ascii="Arial" w:hAnsi="Arial" w:cs="Arial"/>
          <w:sz w:val="22"/>
          <w:szCs w:val="22"/>
        </w:rPr>
        <w:t>Past P</w:t>
      </w:r>
      <w:r w:rsidRPr="00FB3968">
        <w:rPr>
          <w:rFonts w:ascii="Arial" w:hAnsi="Arial" w:cs="Arial"/>
          <w:sz w:val="22"/>
          <w:szCs w:val="22"/>
        </w:rPr>
        <w:t xml:space="preserve">erformance </w:t>
      </w:r>
      <w:r w:rsidR="00A11AC7" w:rsidRPr="00FB3968">
        <w:rPr>
          <w:rFonts w:ascii="Arial" w:hAnsi="Arial" w:cs="Arial"/>
          <w:sz w:val="22"/>
          <w:szCs w:val="22"/>
        </w:rPr>
        <w:t>Sheet</w:t>
      </w:r>
    </w:p>
    <w:p w:rsidR="00EC7FD6" w:rsidRPr="005C6244" w:rsidRDefault="00EC7FD6" w:rsidP="00481634">
      <w:pPr>
        <w:jc w:val="both"/>
        <w:rPr>
          <w:rFonts w:ascii="Arial" w:hAnsi="Arial" w:cs="Arial"/>
          <w:sz w:val="22"/>
          <w:szCs w:val="22"/>
          <w:highlight w:val="yellow"/>
        </w:rPr>
      </w:pPr>
    </w:p>
    <w:p w:rsidR="00A76877" w:rsidRPr="00677851" w:rsidRDefault="00677851" w:rsidP="00481634">
      <w:pPr>
        <w:jc w:val="both"/>
        <w:rPr>
          <w:rFonts w:ascii="Arial" w:hAnsi="Arial" w:cs="Arial"/>
          <w:sz w:val="22"/>
          <w:szCs w:val="22"/>
        </w:rPr>
      </w:pPr>
      <w:r w:rsidRPr="00677851">
        <w:rPr>
          <w:rFonts w:ascii="Arial" w:hAnsi="Arial" w:cs="Arial"/>
          <w:sz w:val="22"/>
          <w:szCs w:val="22"/>
        </w:rPr>
        <w:t>PART I Annex B</w:t>
      </w:r>
      <w:r w:rsidR="009E7E77">
        <w:rPr>
          <w:rFonts w:ascii="Arial" w:hAnsi="Arial" w:cs="Arial"/>
          <w:sz w:val="22"/>
          <w:szCs w:val="22"/>
        </w:rPr>
        <w:t xml:space="preserve"> -</w:t>
      </w:r>
      <w:r w:rsidRPr="00677851">
        <w:rPr>
          <w:rFonts w:ascii="Arial" w:hAnsi="Arial" w:cs="Arial"/>
          <w:sz w:val="22"/>
          <w:szCs w:val="22"/>
        </w:rPr>
        <w:t xml:space="preserve"> Qualifications Matrix</w:t>
      </w:r>
    </w:p>
    <w:p w:rsidR="00A76877" w:rsidRPr="00677851" w:rsidRDefault="00A76877" w:rsidP="00481634">
      <w:pPr>
        <w:jc w:val="both"/>
        <w:rPr>
          <w:rFonts w:ascii="Arial" w:hAnsi="Arial" w:cs="Arial"/>
          <w:sz w:val="22"/>
          <w:szCs w:val="22"/>
        </w:rPr>
      </w:pPr>
    </w:p>
    <w:p w:rsidR="00677851" w:rsidRPr="005C6244" w:rsidRDefault="00EC7FD6" w:rsidP="00481634">
      <w:pPr>
        <w:jc w:val="both"/>
        <w:rPr>
          <w:rFonts w:ascii="Arial" w:hAnsi="Arial" w:cs="Arial"/>
          <w:sz w:val="22"/>
          <w:szCs w:val="22"/>
        </w:rPr>
      </w:pPr>
      <w:r w:rsidRPr="00677851">
        <w:rPr>
          <w:rFonts w:ascii="Arial" w:hAnsi="Arial" w:cs="Arial"/>
          <w:sz w:val="22"/>
          <w:szCs w:val="22"/>
        </w:rPr>
        <w:t>PART I Annex C</w:t>
      </w:r>
      <w:r w:rsidR="009E7E77">
        <w:rPr>
          <w:rFonts w:ascii="Arial" w:hAnsi="Arial" w:cs="Arial"/>
          <w:sz w:val="22"/>
          <w:szCs w:val="22"/>
        </w:rPr>
        <w:t xml:space="preserve"> -</w:t>
      </w:r>
      <w:r w:rsidR="00677851" w:rsidRPr="00677851">
        <w:rPr>
          <w:rFonts w:ascii="Arial" w:hAnsi="Arial" w:cs="Arial"/>
          <w:sz w:val="22"/>
          <w:szCs w:val="22"/>
        </w:rPr>
        <w:t xml:space="preserve"> Price Proposal</w:t>
      </w:r>
    </w:p>
    <w:bookmarkEnd w:id="0"/>
    <w:p w:rsidR="004D2E7D" w:rsidRDefault="004D2E7D">
      <w:pPr>
        <w:rPr>
          <w:rFonts w:ascii="Arial" w:hAnsi="Arial" w:cs="Arial"/>
          <w:b/>
        </w:rPr>
      </w:pPr>
    </w:p>
    <w:p w:rsidR="004D2E7D" w:rsidRDefault="004D2E7D">
      <w:pPr>
        <w:rPr>
          <w:rFonts w:ascii="Arial" w:hAnsi="Arial" w:cs="Arial"/>
        </w:rPr>
      </w:pPr>
      <w:r>
        <w:rPr>
          <w:rFonts w:ascii="Arial" w:hAnsi="Arial" w:cs="Arial"/>
        </w:rPr>
        <w:br w:type="page"/>
      </w:r>
    </w:p>
    <w:p w:rsidR="0099590E" w:rsidRDefault="0099590E" w:rsidP="004D2E7D">
      <w:pPr>
        <w:spacing w:after="240" w:line="240" w:lineRule="atLeast"/>
        <w:jc w:val="center"/>
        <w:rPr>
          <w:rFonts w:ascii="Arial" w:hAnsi="Arial" w:cs="Arial"/>
          <w:b/>
          <w:spacing w:val="-5"/>
          <w:sz w:val="28"/>
          <w:szCs w:val="28"/>
          <w:u w:val="single"/>
          <w:lang w:val="en-US"/>
        </w:rPr>
        <w:sectPr w:rsidR="0099590E" w:rsidSect="0099590E">
          <w:headerReference w:type="default" r:id="rId16"/>
          <w:footerReference w:type="default" r:id="rId17"/>
          <w:headerReference w:type="first" r:id="rId18"/>
          <w:footerReference w:type="first" r:id="rId19"/>
          <w:pgSz w:w="11906" w:h="16838"/>
          <w:pgMar w:top="1259" w:right="1797" w:bottom="1418" w:left="1797" w:header="709" w:footer="289" w:gutter="0"/>
          <w:pgNumType w:start="0"/>
          <w:cols w:space="708"/>
          <w:titlePg/>
          <w:docGrid w:linePitch="360"/>
        </w:sectPr>
      </w:pPr>
    </w:p>
    <w:p w:rsidR="004D2E7D" w:rsidRPr="00DF37C6" w:rsidRDefault="00DC6EDB" w:rsidP="004D2E7D">
      <w:pPr>
        <w:rPr>
          <w:rFonts w:ascii="Arial" w:hAnsi="Arial" w:cs="Arial"/>
          <w:sz w:val="22"/>
          <w:szCs w:val="22"/>
        </w:rPr>
      </w:pPr>
      <w:r>
        <w:rPr>
          <w:rFonts w:ascii="Arial" w:hAnsi="Arial" w:cs="Arial"/>
          <w:sz w:val="22"/>
          <w:szCs w:val="22"/>
        </w:rPr>
        <w:lastRenderedPageBreak/>
        <w:t>Annex A – Past Performance in accordance with Part III, paragraph 4.</w:t>
      </w:r>
    </w:p>
    <w:tbl>
      <w:tblPr>
        <w:tblW w:w="1475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81"/>
        <w:gridCol w:w="2126"/>
        <w:gridCol w:w="2268"/>
        <w:gridCol w:w="1843"/>
        <w:gridCol w:w="1559"/>
        <w:gridCol w:w="1843"/>
        <w:gridCol w:w="1134"/>
      </w:tblGrid>
      <w:tr w:rsidR="00F7278C" w:rsidRPr="00DF37C6" w:rsidTr="00F7278C">
        <w:tc>
          <w:tcPr>
            <w:tcW w:w="3981" w:type="dxa"/>
            <w:shd w:val="clear" w:color="auto" w:fill="E0E0E0"/>
          </w:tcPr>
          <w:p w:rsidR="00F7278C" w:rsidRPr="00DF37C6" w:rsidRDefault="00F7278C" w:rsidP="004D2E7D">
            <w:pPr>
              <w:rPr>
                <w:rFonts w:ascii="Arial" w:eastAsia="Calibri" w:hAnsi="Arial" w:cs="Arial"/>
                <w:b/>
                <w:sz w:val="22"/>
                <w:szCs w:val="22"/>
              </w:rPr>
            </w:pPr>
            <w:r w:rsidRPr="00DF37C6">
              <w:rPr>
                <w:rFonts w:ascii="Arial" w:eastAsia="Calibri" w:hAnsi="Arial" w:cs="Arial"/>
                <w:b/>
                <w:sz w:val="22"/>
                <w:szCs w:val="22"/>
              </w:rPr>
              <w:t>Type of Contract</w:t>
            </w:r>
            <w:r>
              <w:rPr>
                <w:rFonts w:ascii="Arial" w:eastAsia="Calibri" w:hAnsi="Arial" w:cs="Arial"/>
                <w:b/>
                <w:sz w:val="22"/>
                <w:szCs w:val="22"/>
              </w:rPr>
              <w:t>/ Summary of Work</w:t>
            </w:r>
            <w:r w:rsidRPr="00DF37C6">
              <w:rPr>
                <w:rFonts w:ascii="Arial" w:eastAsia="Calibri" w:hAnsi="Arial" w:cs="Arial"/>
                <w:b/>
                <w:sz w:val="22"/>
                <w:szCs w:val="22"/>
              </w:rPr>
              <w:t xml:space="preserve"> </w:t>
            </w:r>
          </w:p>
        </w:tc>
        <w:tc>
          <w:tcPr>
            <w:tcW w:w="2126" w:type="dxa"/>
            <w:shd w:val="clear" w:color="auto" w:fill="E0E0E0"/>
          </w:tcPr>
          <w:p w:rsidR="00F7278C" w:rsidRPr="00DF37C6" w:rsidRDefault="00F7278C" w:rsidP="004D2E7D">
            <w:pPr>
              <w:rPr>
                <w:rFonts w:ascii="Arial" w:eastAsia="Calibri" w:hAnsi="Arial" w:cs="Arial"/>
                <w:b/>
                <w:sz w:val="22"/>
                <w:szCs w:val="22"/>
              </w:rPr>
            </w:pPr>
            <w:r>
              <w:rPr>
                <w:rFonts w:ascii="Arial" w:eastAsia="Calibri" w:hAnsi="Arial" w:cs="Arial"/>
                <w:b/>
                <w:sz w:val="22"/>
                <w:szCs w:val="22"/>
              </w:rPr>
              <w:t>Samples of Work</w:t>
            </w:r>
          </w:p>
        </w:tc>
        <w:tc>
          <w:tcPr>
            <w:tcW w:w="2268" w:type="dxa"/>
            <w:shd w:val="clear" w:color="auto" w:fill="E0E0E0"/>
          </w:tcPr>
          <w:p w:rsidR="00F7278C" w:rsidRPr="00DF37C6" w:rsidRDefault="00F7278C" w:rsidP="004D2E7D">
            <w:pPr>
              <w:rPr>
                <w:rFonts w:ascii="Arial" w:eastAsia="Calibri" w:hAnsi="Arial" w:cs="Arial"/>
                <w:b/>
                <w:sz w:val="22"/>
                <w:szCs w:val="22"/>
              </w:rPr>
            </w:pPr>
            <w:r w:rsidRPr="00DF37C6">
              <w:rPr>
                <w:rFonts w:ascii="Arial" w:eastAsia="Calibri" w:hAnsi="Arial" w:cs="Arial"/>
                <w:b/>
                <w:sz w:val="22"/>
                <w:szCs w:val="22"/>
              </w:rPr>
              <w:t xml:space="preserve">Name  of Company/ Agency </w:t>
            </w:r>
          </w:p>
        </w:tc>
        <w:tc>
          <w:tcPr>
            <w:tcW w:w="1843" w:type="dxa"/>
            <w:shd w:val="clear" w:color="auto" w:fill="E0E0E0"/>
          </w:tcPr>
          <w:p w:rsidR="00F7278C" w:rsidRPr="00DF37C6" w:rsidRDefault="00F7278C" w:rsidP="004D2E7D">
            <w:pPr>
              <w:rPr>
                <w:rFonts w:ascii="Arial" w:eastAsia="Calibri" w:hAnsi="Arial" w:cs="Arial"/>
                <w:b/>
                <w:sz w:val="22"/>
                <w:szCs w:val="22"/>
              </w:rPr>
            </w:pPr>
            <w:r w:rsidRPr="00DF37C6">
              <w:rPr>
                <w:rFonts w:ascii="Arial" w:eastAsia="Calibri" w:hAnsi="Arial" w:cs="Arial"/>
                <w:b/>
                <w:sz w:val="22"/>
                <w:szCs w:val="22"/>
              </w:rPr>
              <w:t>Period of Performance</w:t>
            </w:r>
          </w:p>
        </w:tc>
        <w:tc>
          <w:tcPr>
            <w:tcW w:w="1559" w:type="dxa"/>
            <w:shd w:val="clear" w:color="auto" w:fill="E0E0E0"/>
          </w:tcPr>
          <w:p w:rsidR="00F7278C" w:rsidRPr="00DF37C6" w:rsidRDefault="00F7278C" w:rsidP="004D2E7D">
            <w:pPr>
              <w:rPr>
                <w:rFonts w:ascii="Arial" w:eastAsia="Calibri" w:hAnsi="Arial" w:cs="Arial"/>
                <w:b/>
                <w:sz w:val="22"/>
                <w:szCs w:val="22"/>
              </w:rPr>
            </w:pPr>
            <w:r w:rsidRPr="00DF37C6">
              <w:rPr>
                <w:rFonts w:ascii="Arial" w:eastAsia="Calibri" w:hAnsi="Arial" w:cs="Arial"/>
                <w:b/>
                <w:sz w:val="22"/>
                <w:szCs w:val="22"/>
              </w:rPr>
              <w:t xml:space="preserve">Contact </w:t>
            </w:r>
          </w:p>
        </w:tc>
        <w:tc>
          <w:tcPr>
            <w:tcW w:w="1843" w:type="dxa"/>
            <w:shd w:val="clear" w:color="auto" w:fill="E0E0E0"/>
          </w:tcPr>
          <w:p w:rsidR="00F7278C" w:rsidRPr="00DF37C6" w:rsidRDefault="00F7278C" w:rsidP="004D2E7D">
            <w:pPr>
              <w:rPr>
                <w:rFonts w:ascii="Arial" w:eastAsia="Calibri" w:hAnsi="Arial" w:cs="Arial"/>
                <w:b/>
                <w:sz w:val="22"/>
                <w:szCs w:val="22"/>
              </w:rPr>
            </w:pPr>
            <w:r w:rsidRPr="00DF37C6">
              <w:rPr>
                <w:rFonts w:ascii="Arial" w:eastAsia="Calibri" w:hAnsi="Arial" w:cs="Arial"/>
                <w:b/>
                <w:sz w:val="22"/>
                <w:szCs w:val="22"/>
              </w:rPr>
              <w:t xml:space="preserve">E-mail address </w:t>
            </w:r>
          </w:p>
        </w:tc>
        <w:tc>
          <w:tcPr>
            <w:tcW w:w="1134" w:type="dxa"/>
            <w:shd w:val="clear" w:color="auto" w:fill="E0E0E0"/>
          </w:tcPr>
          <w:p w:rsidR="00F7278C" w:rsidRPr="00DF37C6" w:rsidRDefault="00F7278C" w:rsidP="004D2E7D">
            <w:pPr>
              <w:rPr>
                <w:rFonts w:ascii="Arial" w:eastAsia="Calibri" w:hAnsi="Arial" w:cs="Arial"/>
                <w:b/>
                <w:sz w:val="22"/>
                <w:szCs w:val="22"/>
              </w:rPr>
            </w:pPr>
            <w:r w:rsidRPr="00DF37C6">
              <w:rPr>
                <w:rFonts w:ascii="Arial" w:eastAsia="Calibri" w:hAnsi="Arial" w:cs="Arial"/>
                <w:b/>
                <w:sz w:val="22"/>
                <w:szCs w:val="22"/>
              </w:rPr>
              <w:t>Phone</w:t>
            </w:r>
          </w:p>
        </w:tc>
      </w:tr>
      <w:tr w:rsidR="00F7278C" w:rsidRPr="00DF37C6" w:rsidTr="00F7278C">
        <w:tc>
          <w:tcPr>
            <w:tcW w:w="3981" w:type="dxa"/>
            <w:shd w:val="clear" w:color="auto" w:fill="auto"/>
          </w:tcPr>
          <w:p w:rsidR="00F7278C" w:rsidRPr="00DF37C6" w:rsidRDefault="00F7278C" w:rsidP="004D2E7D">
            <w:pPr>
              <w:rPr>
                <w:rFonts w:ascii="Arial" w:eastAsia="Calibri" w:hAnsi="Arial" w:cs="Arial"/>
                <w:sz w:val="22"/>
                <w:szCs w:val="22"/>
              </w:rPr>
            </w:pPr>
          </w:p>
          <w:p w:rsidR="00F7278C" w:rsidRPr="00DF37C6" w:rsidRDefault="00F7278C" w:rsidP="004D2E7D">
            <w:pPr>
              <w:rPr>
                <w:rFonts w:ascii="Arial" w:eastAsia="Calibri" w:hAnsi="Arial" w:cs="Arial"/>
                <w:sz w:val="22"/>
                <w:szCs w:val="22"/>
              </w:rPr>
            </w:pPr>
          </w:p>
        </w:tc>
        <w:tc>
          <w:tcPr>
            <w:tcW w:w="2126" w:type="dxa"/>
          </w:tcPr>
          <w:p w:rsidR="00F7278C" w:rsidRPr="00DF37C6" w:rsidRDefault="00F7278C" w:rsidP="004D2E7D">
            <w:pPr>
              <w:rPr>
                <w:rFonts w:ascii="Arial" w:eastAsia="Calibri" w:hAnsi="Arial" w:cs="Arial"/>
                <w:sz w:val="22"/>
                <w:szCs w:val="22"/>
              </w:rPr>
            </w:pPr>
          </w:p>
        </w:tc>
        <w:tc>
          <w:tcPr>
            <w:tcW w:w="2268" w:type="dxa"/>
            <w:shd w:val="clear" w:color="auto" w:fill="auto"/>
          </w:tcPr>
          <w:p w:rsidR="00F7278C" w:rsidRPr="00DF37C6" w:rsidRDefault="00F7278C" w:rsidP="004D2E7D">
            <w:pPr>
              <w:rPr>
                <w:rFonts w:ascii="Arial" w:eastAsia="Calibri" w:hAnsi="Arial" w:cs="Arial"/>
                <w:sz w:val="22"/>
                <w:szCs w:val="22"/>
              </w:rPr>
            </w:pPr>
          </w:p>
        </w:tc>
        <w:tc>
          <w:tcPr>
            <w:tcW w:w="1843" w:type="dxa"/>
            <w:shd w:val="clear" w:color="auto" w:fill="auto"/>
          </w:tcPr>
          <w:p w:rsidR="00F7278C" w:rsidRPr="00DF37C6" w:rsidRDefault="00F7278C" w:rsidP="004D2E7D">
            <w:pPr>
              <w:rPr>
                <w:rFonts w:ascii="Arial" w:eastAsia="Calibri" w:hAnsi="Arial" w:cs="Arial"/>
                <w:sz w:val="22"/>
                <w:szCs w:val="22"/>
              </w:rPr>
            </w:pPr>
          </w:p>
        </w:tc>
        <w:tc>
          <w:tcPr>
            <w:tcW w:w="1559" w:type="dxa"/>
            <w:shd w:val="clear" w:color="auto" w:fill="auto"/>
          </w:tcPr>
          <w:p w:rsidR="00F7278C" w:rsidRPr="00DF37C6" w:rsidRDefault="00F7278C" w:rsidP="004D2E7D">
            <w:pPr>
              <w:rPr>
                <w:rFonts w:ascii="Arial" w:eastAsia="Calibri" w:hAnsi="Arial" w:cs="Arial"/>
                <w:sz w:val="22"/>
                <w:szCs w:val="22"/>
              </w:rPr>
            </w:pPr>
          </w:p>
        </w:tc>
        <w:tc>
          <w:tcPr>
            <w:tcW w:w="1843" w:type="dxa"/>
            <w:shd w:val="clear" w:color="auto" w:fill="auto"/>
          </w:tcPr>
          <w:p w:rsidR="00F7278C" w:rsidRPr="00DF37C6" w:rsidRDefault="00F7278C" w:rsidP="004D2E7D">
            <w:pPr>
              <w:rPr>
                <w:rFonts w:ascii="Arial" w:eastAsia="Calibri" w:hAnsi="Arial" w:cs="Arial"/>
                <w:sz w:val="22"/>
                <w:szCs w:val="22"/>
              </w:rPr>
            </w:pPr>
          </w:p>
        </w:tc>
        <w:tc>
          <w:tcPr>
            <w:tcW w:w="1134" w:type="dxa"/>
            <w:shd w:val="clear" w:color="auto" w:fill="auto"/>
          </w:tcPr>
          <w:p w:rsidR="00F7278C" w:rsidRPr="00DF37C6" w:rsidRDefault="00F7278C" w:rsidP="004D2E7D">
            <w:pPr>
              <w:rPr>
                <w:rFonts w:ascii="Arial" w:eastAsia="Calibri" w:hAnsi="Arial" w:cs="Arial"/>
                <w:sz w:val="22"/>
                <w:szCs w:val="22"/>
              </w:rPr>
            </w:pPr>
          </w:p>
        </w:tc>
      </w:tr>
      <w:tr w:rsidR="00F7278C" w:rsidRPr="00DF37C6" w:rsidTr="00F7278C">
        <w:tc>
          <w:tcPr>
            <w:tcW w:w="3981" w:type="dxa"/>
            <w:shd w:val="clear" w:color="auto" w:fill="auto"/>
          </w:tcPr>
          <w:p w:rsidR="00F7278C" w:rsidRPr="00DF37C6" w:rsidRDefault="00F7278C" w:rsidP="004D2E7D">
            <w:pPr>
              <w:rPr>
                <w:rFonts w:ascii="Arial" w:eastAsia="Calibri" w:hAnsi="Arial" w:cs="Arial"/>
                <w:sz w:val="22"/>
                <w:szCs w:val="22"/>
              </w:rPr>
            </w:pPr>
          </w:p>
          <w:p w:rsidR="00F7278C" w:rsidRPr="00DF37C6" w:rsidRDefault="00F7278C" w:rsidP="004D2E7D">
            <w:pPr>
              <w:rPr>
                <w:rFonts w:ascii="Arial" w:eastAsia="Calibri" w:hAnsi="Arial" w:cs="Arial"/>
                <w:sz w:val="22"/>
                <w:szCs w:val="22"/>
              </w:rPr>
            </w:pPr>
          </w:p>
        </w:tc>
        <w:tc>
          <w:tcPr>
            <w:tcW w:w="2126" w:type="dxa"/>
          </w:tcPr>
          <w:p w:rsidR="00F7278C" w:rsidRPr="00DF37C6" w:rsidRDefault="00F7278C" w:rsidP="004D2E7D">
            <w:pPr>
              <w:rPr>
                <w:rFonts w:ascii="Arial" w:eastAsia="Calibri" w:hAnsi="Arial" w:cs="Arial"/>
                <w:sz w:val="22"/>
                <w:szCs w:val="22"/>
              </w:rPr>
            </w:pPr>
          </w:p>
        </w:tc>
        <w:tc>
          <w:tcPr>
            <w:tcW w:w="2268" w:type="dxa"/>
            <w:shd w:val="clear" w:color="auto" w:fill="auto"/>
          </w:tcPr>
          <w:p w:rsidR="00F7278C" w:rsidRPr="00DF37C6" w:rsidRDefault="00F7278C" w:rsidP="004D2E7D">
            <w:pPr>
              <w:rPr>
                <w:rFonts w:ascii="Arial" w:eastAsia="Calibri" w:hAnsi="Arial" w:cs="Arial"/>
                <w:sz w:val="22"/>
                <w:szCs w:val="22"/>
              </w:rPr>
            </w:pPr>
          </w:p>
        </w:tc>
        <w:tc>
          <w:tcPr>
            <w:tcW w:w="1843" w:type="dxa"/>
            <w:shd w:val="clear" w:color="auto" w:fill="auto"/>
          </w:tcPr>
          <w:p w:rsidR="00F7278C" w:rsidRPr="00DF37C6" w:rsidRDefault="00F7278C" w:rsidP="004D2E7D">
            <w:pPr>
              <w:rPr>
                <w:rFonts w:ascii="Arial" w:eastAsia="Calibri" w:hAnsi="Arial" w:cs="Arial"/>
                <w:sz w:val="22"/>
                <w:szCs w:val="22"/>
              </w:rPr>
            </w:pPr>
          </w:p>
        </w:tc>
        <w:tc>
          <w:tcPr>
            <w:tcW w:w="1559" w:type="dxa"/>
            <w:shd w:val="clear" w:color="auto" w:fill="auto"/>
          </w:tcPr>
          <w:p w:rsidR="00F7278C" w:rsidRPr="00DF37C6" w:rsidRDefault="00F7278C" w:rsidP="004D2E7D">
            <w:pPr>
              <w:rPr>
                <w:rFonts w:ascii="Arial" w:eastAsia="Calibri" w:hAnsi="Arial" w:cs="Arial"/>
                <w:sz w:val="22"/>
                <w:szCs w:val="22"/>
              </w:rPr>
            </w:pPr>
          </w:p>
        </w:tc>
        <w:tc>
          <w:tcPr>
            <w:tcW w:w="1843" w:type="dxa"/>
            <w:shd w:val="clear" w:color="auto" w:fill="auto"/>
          </w:tcPr>
          <w:p w:rsidR="00F7278C" w:rsidRPr="00DF37C6" w:rsidRDefault="00F7278C" w:rsidP="004D2E7D">
            <w:pPr>
              <w:rPr>
                <w:rFonts w:ascii="Arial" w:eastAsia="Calibri" w:hAnsi="Arial" w:cs="Arial"/>
                <w:sz w:val="22"/>
                <w:szCs w:val="22"/>
              </w:rPr>
            </w:pPr>
          </w:p>
        </w:tc>
        <w:tc>
          <w:tcPr>
            <w:tcW w:w="1134" w:type="dxa"/>
            <w:shd w:val="clear" w:color="auto" w:fill="auto"/>
          </w:tcPr>
          <w:p w:rsidR="00F7278C" w:rsidRPr="00DF37C6" w:rsidRDefault="00F7278C" w:rsidP="004D2E7D">
            <w:pPr>
              <w:rPr>
                <w:rFonts w:ascii="Arial" w:eastAsia="Calibri" w:hAnsi="Arial" w:cs="Arial"/>
                <w:sz w:val="22"/>
                <w:szCs w:val="22"/>
              </w:rPr>
            </w:pPr>
          </w:p>
        </w:tc>
      </w:tr>
      <w:tr w:rsidR="00F7278C" w:rsidRPr="00DF37C6" w:rsidTr="00F7278C">
        <w:tc>
          <w:tcPr>
            <w:tcW w:w="3981" w:type="dxa"/>
            <w:shd w:val="clear" w:color="auto" w:fill="auto"/>
          </w:tcPr>
          <w:p w:rsidR="00F7278C" w:rsidRPr="00DF37C6" w:rsidRDefault="00F7278C" w:rsidP="004D2E7D">
            <w:pPr>
              <w:rPr>
                <w:rFonts w:ascii="Arial" w:eastAsia="Calibri" w:hAnsi="Arial" w:cs="Arial"/>
                <w:sz w:val="22"/>
                <w:szCs w:val="22"/>
              </w:rPr>
            </w:pPr>
          </w:p>
          <w:p w:rsidR="00F7278C" w:rsidRPr="00DF37C6" w:rsidRDefault="00F7278C" w:rsidP="004D2E7D">
            <w:pPr>
              <w:rPr>
                <w:rFonts w:ascii="Arial" w:eastAsia="Calibri" w:hAnsi="Arial" w:cs="Arial"/>
                <w:sz w:val="22"/>
                <w:szCs w:val="22"/>
              </w:rPr>
            </w:pPr>
          </w:p>
        </w:tc>
        <w:tc>
          <w:tcPr>
            <w:tcW w:w="2126" w:type="dxa"/>
          </w:tcPr>
          <w:p w:rsidR="00F7278C" w:rsidRPr="00DF37C6" w:rsidRDefault="00F7278C" w:rsidP="004D2E7D">
            <w:pPr>
              <w:rPr>
                <w:rFonts w:ascii="Arial" w:eastAsia="Calibri" w:hAnsi="Arial" w:cs="Arial"/>
                <w:sz w:val="22"/>
                <w:szCs w:val="22"/>
              </w:rPr>
            </w:pPr>
          </w:p>
        </w:tc>
        <w:tc>
          <w:tcPr>
            <w:tcW w:w="2268" w:type="dxa"/>
            <w:shd w:val="clear" w:color="auto" w:fill="auto"/>
          </w:tcPr>
          <w:p w:rsidR="00F7278C" w:rsidRPr="00DF37C6" w:rsidRDefault="00F7278C" w:rsidP="004D2E7D">
            <w:pPr>
              <w:rPr>
                <w:rFonts w:ascii="Arial" w:eastAsia="Calibri" w:hAnsi="Arial" w:cs="Arial"/>
                <w:sz w:val="22"/>
                <w:szCs w:val="22"/>
              </w:rPr>
            </w:pPr>
          </w:p>
        </w:tc>
        <w:tc>
          <w:tcPr>
            <w:tcW w:w="1843" w:type="dxa"/>
            <w:shd w:val="clear" w:color="auto" w:fill="auto"/>
          </w:tcPr>
          <w:p w:rsidR="00F7278C" w:rsidRPr="00DF37C6" w:rsidRDefault="00F7278C" w:rsidP="004D2E7D">
            <w:pPr>
              <w:rPr>
                <w:rFonts w:ascii="Arial" w:eastAsia="Calibri" w:hAnsi="Arial" w:cs="Arial"/>
                <w:sz w:val="22"/>
                <w:szCs w:val="22"/>
              </w:rPr>
            </w:pPr>
          </w:p>
        </w:tc>
        <w:tc>
          <w:tcPr>
            <w:tcW w:w="1559" w:type="dxa"/>
            <w:shd w:val="clear" w:color="auto" w:fill="auto"/>
          </w:tcPr>
          <w:p w:rsidR="00F7278C" w:rsidRPr="00DF37C6" w:rsidRDefault="00F7278C" w:rsidP="004D2E7D">
            <w:pPr>
              <w:rPr>
                <w:rFonts w:ascii="Arial" w:eastAsia="Calibri" w:hAnsi="Arial" w:cs="Arial"/>
                <w:sz w:val="22"/>
                <w:szCs w:val="22"/>
              </w:rPr>
            </w:pPr>
          </w:p>
        </w:tc>
        <w:tc>
          <w:tcPr>
            <w:tcW w:w="1843" w:type="dxa"/>
            <w:shd w:val="clear" w:color="auto" w:fill="auto"/>
          </w:tcPr>
          <w:p w:rsidR="00F7278C" w:rsidRPr="00DF37C6" w:rsidRDefault="00F7278C" w:rsidP="004D2E7D">
            <w:pPr>
              <w:rPr>
                <w:rFonts w:ascii="Arial" w:eastAsia="Calibri" w:hAnsi="Arial" w:cs="Arial"/>
                <w:sz w:val="22"/>
                <w:szCs w:val="22"/>
              </w:rPr>
            </w:pPr>
          </w:p>
        </w:tc>
        <w:tc>
          <w:tcPr>
            <w:tcW w:w="1134" w:type="dxa"/>
            <w:shd w:val="clear" w:color="auto" w:fill="auto"/>
          </w:tcPr>
          <w:p w:rsidR="00F7278C" w:rsidRPr="00DF37C6" w:rsidRDefault="00F7278C" w:rsidP="004D2E7D">
            <w:pPr>
              <w:rPr>
                <w:rFonts w:ascii="Arial" w:eastAsia="Calibri" w:hAnsi="Arial" w:cs="Arial"/>
                <w:sz w:val="22"/>
                <w:szCs w:val="22"/>
              </w:rPr>
            </w:pPr>
          </w:p>
        </w:tc>
      </w:tr>
      <w:tr w:rsidR="00F7278C" w:rsidRPr="00DF37C6" w:rsidTr="00F7278C">
        <w:tc>
          <w:tcPr>
            <w:tcW w:w="3981" w:type="dxa"/>
            <w:shd w:val="clear" w:color="auto" w:fill="auto"/>
          </w:tcPr>
          <w:p w:rsidR="00F7278C" w:rsidRPr="00DF37C6" w:rsidRDefault="00F7278C" w:rsidP="004D2E7D">
            <w:pPr>
              <w:rPr>
                <w:rFonts w:ascii="Arial" w:eastAsia="Calibri" w:hAnsi="Arial" w:cs="Arial"/>
                <w:sz w:val="22"/>
                <w:szCs w:val="22"/>
              </w:rPr>
            </w:pPr>
          </w:p>
          <w:p w:rsidR="00F7278C" w:rsidRPr="00DF37C6" w:rsidRDefault="00F7278C" w:rsidP="004D2E7D">
            <w:pPr>
              <w:rPr>
                <w:rFonts w:ascii="Arial" w:eastAsia="Calibri" w:hAnsi="Arial" w:cs="Arial"/>
                <w:sz w:val="22"/>
                <w:szCs w:val="22"/>
              </w:rPr>
            </w:pPr>
          </w:p>
        </w:tc>
        <w:tc>
          <w:tcPr>
            <w:tcW w:w="2126" w:type="dxa"/>
          </w:tcPr>
          <w:p w:rsidR="00F7278C" w:rsidRPr="00DF37C6" w:rsidRDefault="00F7278C" w:rsidP="004D2E7D">
            <w:pPr>
              <w:rPr>
                <w:rFonts w:ascii="Arial" w:eastAsia="Calibri" w:hAnsi="Arial" w:cs="Arial"/>
                <w:sz w:val="22"/>
                <w:szCs w:val="22"/>
              </w:rPr>
            </w:pPr>
          </w:p>
        </w:tc>
        <w:tc>
          <w:tcPr>
            <w:tcW w:w="2268" w:type="dxa"/>
            <w:shd w:val="clear" w:color="auto" w:fill="auto"/>
          </w:tcPr>
          <w:p w:rsidR="00F7278C" w:rsidRPr="00DF37C6" w:rsidRDefault="00F7278C" w:rsidP="004D2E7D">
            <w:pPr>
              <w:rPr>
                <w:rFonts w:ascii="Arial" w:eastAsia="Calibri" w:hAnsi="Arial" w:cs="Arial"/>
                <w:sz w:val="22"/>
                <w:szCs w:val="22"/>
              </w:rPr>
            </w:pPr>
          </w:p>
        </w:tc>
        <w:tc>
          <w:tcPr>
            <w:tcW w:w="1843" w:type="dxa"/>
            <w:shd w:val="clear" w:color="auto" w:fill="auto"/>
          </w:tcPr>
          <w:p w:rsidR="00F7278C" w:rsidRPr="00DF37C6" w:rsidRDefault="00F7278C" w:rsidP="004D2E7D">
            <w:pPr>
              <w:rPr>
                <w:rFonts w:ascii="Arial" w:eastAsia="Calibri" w:hAnsi="Arial" w:cs="Arial"/>
                <w:sz w:val="22"/>
                <w:szCs w:val="22"/>
              </w:rPr>
            </w:pPr>
          </w:p>
        </w:tc>
        <w:tc>
          <w:tcPr>
            <w:tcW w:w="1559" w:type="dxa"/>
            <w:shd w:val="clear" w:color="auto" w:fill="auto"/>
          </w:tcPr>
          <w:p w:rsidR="00F7278C" w:rsidRPr="00DF37C6" w:rsidRDefault="00F7278C" w:rsidP="004D2E7D">
            <w:pPr>
              <w:rPr>
                <w:rFonts w:ascii="Arial" w:eastAsia="Calibri" w:hAnsi="Arial" w:cs="Arial"/>
                <w:sz w:val="22"/>
                <w:szCs w:val="22"/>
              </w:rPr>
            </w:pPr>
          </w:p>
        </w:tc>
        <w:tc>
          <w:tcPr>
            <w:tcW w:w="1843" w:type="dxa"/>
            <w:shd w:val="clear" w:color="auto" w:fill="auto"/>
          </w:tcPr>
          <w:p w:rsidR="00F7278C" w:rsidRPr="00DF37C6" w:rsidRDefault="00F7278C" w:rsidP="004D2E7D">
            <w:pPr>
              <w:rPr>
                <w:rFonts w:ascii="Arial" w:eastAsia="Calibri" w:hAnsi="Arial" w:cs="Arial"/>
                <w:sz w:val="22"/>
                <w:szCs w:val="22"/>
              </w:rPr>
            </w:pPr>
          </w:p>
        </w:tc>
        <w:tc>
          <w:tcPr>
            <w:tcW w:w="1134" w:type="dxa"/>
            <w:shd w:val="clear" w:color="auto" w:fill="auto"/>
          </w:tcPr>
          <w:p w:rsidR="00F7278C" w:rsidRPr="00DF37C6" w:rsidRDefault="00F7278C" w:rsidP="004D2E7D">
            <w:pPr>
              <w:rPr>
                <w:rFonts w:ascii="Arial" w:eastAsia="Calibri" w:hAnsi="Arial" w:cs="Arial"/>
                <w:sz w:val="22"/>
                <w:szCs w:val="22"/>
              </w:rPr>
            </w:pPr>
          </w:p>
        </w:tc>
      </w:tr>
      <w:tr w:rsidR="00F7278C" w:rsidRPr="00DF37C6" w:rsidTr="00F7278C">
        <w:trPr>
          <w:trHeight w:val="98"/>
        </w:trPr>
        <w:tc>
          <w:tcPr>
            <w:tcW w:w="3981" w:type="dxa"/>
            <w:shd w:val="clear" w:color="auto" w:fill="auto"/>
          </w:tcPr>
          <w:p w:rsidR="00F7278C" w:rsidRPr="00DF37C6" w:rsidRDefault="00F7278C" w:rsidP="004D2E7D">
            <w:pPr>
              <w:rPr>
                <w:rFonts w:ascii="Arial" w:eastAsia="Calibri" w:hAnsi="Arial" w:cs="Arial"/>
                <w:sz w:val="22"/>
                <w:szCs w:val="22"/>
              </w:rPr>
            </w:pPr>
          </w:p>
          <w:p w:rsidR="00F7278C" w:rsidRPr="00DF37C6" w:rsidRDefault="00F7278C" w:rsidP="004D2E7D">
            <w:pPr>
              <w:rPr>
                <w:rFonts w:ascii="Arial" w:eastAsia="Calibri" w:hAnsi="Arial" w:cs="Arial"/>
                <w:sz w:val="22"/>
                <w:szCs w:val="22"/>
              </w:rPr>
            </w:pPr>
          </w:p>
        </w:tc>
        <w:tc>
          <w:tcPr>
            <w:tcW w:w="2126" w:type="dxa"/>
          </w:tcPr>
          <w:p w:rsidR="00F7278C" w:rsidRPr="00DF37C6" w:rsidRDefault="00F7278C" w:rsidP="004D2E7D">
            <w:pPr>
              <w:rPr>
                <w:rFonts w:ascii="Arial" w:eastAsia="Calibri" w:hAnsi="Arial" w:cs="Arial"/>
                <w:sz w:val="22"/>
                <w:szCs w:val="22"/>
              </w:rPr>
            </w:pPr>
          </w:p>
        </w:tc>
        <w:tc>
          <w:tcPr>
            <w:tcW w:w="2268" w:type="dxa"/>
            <w:shd w:val="clear" w:color="auto" w:fill="auto"/>
          </w:tcPr>
          <w:p w:rsidR="00F7278C" w:rsidRPr="00DF37C6" w:rsidRDefault="00F7278C" w:rsidP="004D2E7D">
            <w:pPr>
              <w:rPr>
                <w:rFonts w:ascii="Arial" w:eastAsia="Calibri" w:hAnsi="Arial" w:cs="Arial"/>
                <w:sz w:val="22"/>
                <w:szCs w:val="22"/>
              </w:rPr>
            </w:pPr>
          </w:p>
        </w:tc>
        <w:tc>
          <w:tcPr>
            <w:tcW w:w="1843" w:type="dxa"/>
            <w:shd w:val="clear" w:color="auto" w:fill="auto"/>
          </w:tcPr>
          <w:p w:rsidR="00F7278C" w:rsidRPr="00DF37C6" w:rsidRDefault="00F7278C" w:rsidP="004D2E7D">
            <w:pPr>
              <w:rPr>
                <w:rFonts w:ascii="Arial" w:eastAsia="Calibri" w:hAnsi="Arial" w:cs="Arial"/>
                <w:sz w:val="22"/>
                <w:szCs w:val="22"/>
              </w:rPr>
            </w:pPr>
          </w:p>
        </w:tc>
        <w:tc>
          <w:tcPr>
            <w:tcW w:w="1559" w:type="dxa"/>
            <w:shd w:val="clear" w:color="auto" w:fill="auto"/>
          </w:tcPr>
          <w:p w:rsidR="00F7278C" w:rsidRPr="00DF37C6" w:rsidRDefault="00F7278C" w:rsidP="004D2E7D">
            <w:pPr>
              <w:rPr>
                <w:rFonts w:ascii="Arial" w:eastAsia="Calibri" w:hAnsi="Arial" w:cs="Arial"/>
                <w:sz w:val="22"/>
                <w:szCs w:val="22"/>
              </w:rPr>
            </w:pPr>
          </w:p>
        </w:tc>
        <w:tc>
          <w:tcPr>
            <w:tcW w:w="1843" w:type="dxa"/>
            <w:shd w:val="clear" w:color="auto" w:fill="auto"/>
          </w:tcPr>
          <w:p w:rsidR="00F7278C" w:rsidRPr="00DF37C6" w:rsidRDefault="00F7278C" w:rsidP="004D2E7D">
            <w:pPr>
              <w:rPr>
                <w:rFonts w:ascii="Arial" w:eastAsia="Calibri" w:hAnsi="Arial" w:cs="Arial"/>
                <w:sz w:val="22"/>
                <w:szCs w:val="22"/>
              </w:rPr>
            </w:pPr>
          </w:p>
        </w:tc>
        <w:tc>
          <w:tcPr>
            <w:tcW w:w="1134" w:type="dxa"/>
            <w:shd w:val="clear" w:color="auto" w:fill="auto"/>
          </w:tcPr>
          <w:p w:rsidR="00F7278C" w:rsidRPr="00DF37C6" w:rsidRDefault="00F7278C" w:rsidP="004D2E7D">
            <w:pPr>
              <w:rPr>
                <w:rFonts w:ascii="Arial" w:eastAsia="Calibri" w:hAnsi="Arial" w:cs="Arial"/>
                <w:sz w:val="22"/>
                <w:szCs w:val="22"/>
              </w:rPr>
            </w:pPr>
          </w:p>
        </w:tc>
      </w:tr>
      <w:tr w:rsidR="00F7278C" w:rsidRPr="00DF37C6" w:rsidTr="00F7278C">
        <w:trPr>
          <w:trHeight w:val="98"/>
        </w:trPr>
        <w:tc>
          <w:tcPr>
            <w:tcW w:w="3981" w:type="dxa"/>
            <w:shd w:val="clear" w:color="auto" w:fill="auto"/>
          </w:tcPr>
          <w:p w:rsidR="00F7278C" w:rsidRPr="00DF37C6" w:rsidRDefault="00F7278C" w:rsidP="004D2E7D">
            <w:pPr>
              <w:rPr>
                <w:rFonts w:ascii="Arial" w:eastAsia="Calibri" w:hAnsi="Arial" w:cs="Arial"/>
                <w:sz w:val="22"/>
                <w:szCs w:val="22"/>
              </w:rPr>
            </w:pPr>
          </w:p>
        </w:tc>
        <w:tc>
          <w:tcPr>
            <w:tcW w:w="2126" w:type="dxa"/>
          </w:tcPr>
          <w:p w:rsidR="00F7278C" w:rsidRPr="00DF37C6" w:rsidRDefault="00F7278C" w:rsidP="004D2E7D">
            <w:pPr>
              <w:rPr>
                <w:rFonts w:ascii="Arial" w:eastAsia="Calibri" w:hAnsi="Arial" w:cs="Arial"/>
                <w:sz w:val="22"/>
                <w:szCs w:val="22"/>
              </w:rPr>
            </w:pPr>
          </w:p>
        </w:tc>
        <w:tc>
          <w:tcPr>
            <w:tcW w:w="2268" w:type="dxa"/>
            <w:shd w:val="clear" w:color="auto" w:fill="auto"/>
          </w:tcPr>
          <w:p w:rsidR="00F7278C" w:rsidRPr="00DF37C6" w:rsidRDefault="00F7278C" w:rsidP="004D2E7D">
            <w:pPr>
              <w:rPr>
                <w:rFonts w:ascii="Arial" w:eastAsia="Calibri" w:hAnsi="Arial" w:cs="Arial"/>
                <w:sz w:val="22"/>
                <w:szCs w:val="22"/>
              </w:rPr>
            </w:pPr>
          </w:p>
        </w:tc>
        <w:tc>
          <w:tcPr>
            <w:tcW w:w="1843" w:type="dxa"/>
            <w:shd w:val="clear" w:color="auto" w:fill="auto"/>
          </w:tcPr>
          <w:p w:rsidR="00F7278C" w:rsidRPr="00DF37C6" w:rsidRDefault="00F7278C" w:rsidP="004D2E7D">
            <w:pPr>
              <w:rPr>
                <w:rFonts w:ascii="Arial" w:eastAsia="Calibri" w:hAnsi="Arial" w:cs="Arial"/>
                <w:sz w:val="22"/>
                <w:szCs w:val="22"/>
              </w:rPr>
            </w:pPr>
          </w:p>
        </w:tc>
        <w:tc>
          <w:tcPr>
            <w:tcW w:w="1559" w:type="dxa"/>
            <w:shd w:val="clear" w:color="auto" w:fill="auto"/>
          </w:tcPr>
          <w:p w:rsidR="00F7278C" w:rsidRPr="00DF37C6" w:rsidRDefault="00F7278C" w:rsidP="004D2E7D">
            <w:pPr>
              <w:rPr>
                <w:rFonts w:ascii="Arial" w:eastAsia="Calibri" w:hAnsi="Arial" w:cs="Arial"/>
                <w:sz w:val="22"/>
                <w:szCs w:val="22"/>
              </w:rPr>
            </w:pPr>
          </w:p>
          <w:p w:rsidR="00F7278C" w:rsidRPr="00DF37C6" w:rsidRDefault="00F7278C" w:rsidP="004D2E7D">
            <w:pPr>
              <w:rPr>
                <w:rFonts w:ascii="Arial" w:eastAsia="Calibri" w:hAnsi="Arial" w:cs="Arial"/>
                <w:sz w:val="22"/>
                <w:szCs w:val="22"/>
              </w:rPr>
            </w:pPr>
          </w:p>
        </w:tc>
        <w:tc>
          <w:tcPr>
            <w:tcW w:w="1843" w:type="dxa"/>
            <w:shd w:val="clear" w:color="auto" w:fill="auto"/>
          </w:tcPr>
          <w:p w:rsidR="00F7278C" w:rsidRPr="00DF37C6" w:rsidRDefault="00F7278C" w:rsidP="004D2E7D">
            <w:pPr>
              <w:rPr>
                <w:rFonts w:ascii="Arial" w:eastAsia="Calibri" w:hAnsi="Arial" w:cs="Arial"/>
                <w:sz w:val="22"/>
                <w:szCs w:val="22"/>
              </w:rPr>
            </w:pPr>
          </w:p>
        </w:tc>
        <w:tc>
          <w:tcPr>
            <w:tcW w:w="1134" w:type="dxa"/>
            <w:shd w:val="clear" w:color="auto" w:fill="auto"/>
          </w:tcPr>
          <w:p w:rsidR="00F7278C" w:rsidRPr="00DF37C6" w:rsidRDefault="00F7278C" w:rsidP="004D2E7D">
            <w:pPr>
              <w:rPr>
                <w:rFonts w:ascii="Arial" w:eastAsia="Calibri" w:hAnsi="Arial" w:cs="Arial"/>
                <w:sz w:val="22"/>
                <w:szCs w:val="22"/>
              </w:rPr>
            </w:pPr>
          </w:p>
        </w:tc>
      </w:tr>
    </w:tbl>
    <w:p w:rsidR="004D2E7D" w:rsidRPr="00DF37C6" w:rsidRDefault="004D2E7D" w:rsidP="004D2E7D">
      <w:pPr>
        <w:rPr>
          <w:rFonts w:ascii="Arial" w:hAnsi="Arial" w:cs="Arial"/>
          <w:sz w:val="22"/>
          <w:szCs w:val="22"/>
        </w:rPr>
      </w:pPr>
    </w:p>
    <w:p w:rsidR="004D2E7D" w:rsidRPr="00DF37C6" w:rsidRDefault="004D2E7D" w:rsidP="004D2E7D">
      <w:pPr>
        <w:tabs>
          <w:tab w:val="left" w:pos="10665"/>
        </w:tabs>
        <w:rPr>
          <w:rFonts w:ascii="Arial" w:hAnsi="Arial" w:cs="Arial"/>
          <w:sz w:val="22"/>
          <w:szCs w:val="22"/>
        </w:rPr>
      </w:pPr>
      <w:r w:rsidRPr="00DF37C6">
        <w:rPr>
          <w:rFonts w:ascii="Arial" w:hAnsi="Arial" w:cs="Arial"/>
          <w:sz w:val="22"/>
          <w:szCs w:val="22"/>
        </w:rPr>
        <w:tab/>
      </w:r>
    </w:p>
    <w:p w:rsidR="004D2E7D" w:rsidRPr="00DF37C6" w:rsidRDefault="004D2E7D" w:rsidP="004D2E7D">
      <w:pPr>
        <w:rPr>
          <w:rFonts w:ascii="Arial" w:hAnsi="Arial" w:cs="Arial"/>
          <w:sz w:val="22"/>
          <w:szCs w:val="22"/>
        </w:rPr>
      </w:pPr>
    </w:p>
    <w:p w:rsidR="004D2E7D" w:rsidRPr="00DF37C6" w:rsidRDefault="004D2E7D" w:rsidP="004D2E7D">
      <w:pPr>
        <w:tabs>
          <w:tab w:val="left" w:pos="-720"/>
        </w:tabs>
        <w:suppressAutoHyphens/>
        <w:rPr>
          <w:rFonts w:ascii="Arial" w:hAnsi="Arial" w:cs="Arial"/>
          <w:sz w:val="22"/>
          <w:szCs w:val="22"/>
        </w:rPr>
      </w:pPr>
      <w:r w:rsidRPr="00DF37C6">
        <w:rPr>
          <w:rFonts w:ascii="Arial" w:hAnsi="Arial" w:cs="Arial"/>
          <w:sz w:val="22"/>
          <w:szCs w:val="22"/>
        </w:rPr>
        <w:t>Date</w:t>
      </w:r>
      <w:proofErr w:type="gramStart"/>
      <w:r w:rsidRPr="00DF37C6">
        <w:rPr>
          <w:rFonts w:ascii="Arial" w:hAnsi="Arial" w:cs="Arial"/>
          <w:sz w:val="22"/>
          <w:szCs w:val="22"/>
        </w:rPr>
        <w:t>:_</w:t>
      </w:r>
      <w:proofErr w:type="gramEnd"/>
      <w:r w:rsidRPr="00DF37C6">
        <w:rPr>
          <w:rFonts w:ascii="Arial" w:hAnsi="Arial" w:cs="Arial"/>
          <w:sz w:val="22"/>
          <w:szCs w:val="22"/>
        </w:rPr>
        <w:t>____________________________</w:t>
      </w:r>
    </w:p>
    <w:p w:rsidR="004D2E7D" w:rsidRPr="00DF37C6" w:rsidRDefault="004D2E7D" w:rsidP="004D2E7D">
      <w:pPr>
        <w:tabs>
          <w:tab w:val="left" w:pos="-720"/>
        </w:tabs>
        <w:suppressAutoHyphens/>
        <w:rPr>
          <w:rFonts w:ascii="Arial" w:hAnsi="Arial" w:cs="Arial"/>
          <w:sz w:val="22"/>
          <w:szCs w:val="22"/>
        </w:rPr>
      </w:pPr>
    </w:p>
    <w:p w:rsidR="004D2E7D" w:rsidRPr="00DF37C6" w:rsidRDefault="004D2E7D" w:rsidP="004D2E7D">
      <w:pPr>
        <w:tabs>
          <w:tab w:val="left" w:pos="-720"/>
        </w:tabs>
        <w:suppressAutoHyphens/>
        <w:rPr>
          <w:rFonts w:ascii="Arial" w:hAnsi="Arial" w:cs="Arial"/>
          <w:sz w:val="22"/>
          <w:szCs w:val="22"/>
        </w:rPr>
      </w:pPr>
      <w:r w:rsidRPr="00DF37C6">
        <w:rPr>
          <w:rFonts w:ascii="Arial" w:hAnsi="Arial" w:cs="Arial"/>
          <w:sz w:val="22"/>
          <w:szCs w:val="22"/>
        </w:rPr>
        <w:t>Signature</w:t>
      </w:r>
      <w:proofErr w:type="gramStart"/>
      <w:r w:rsidRPr="00DF37C6">
        <w:rPr>
          <w:rFonts w:ascii="Arial" w:hAnsi="Arial" w:cs="Arial"/>
          <w:sz w:val="22"/>
          <w:szCs w:val="22"/>
        </w:rPr>
        <w:t>:_</w:t>
      </w:r>
      <w:proofErr w:type="gramEnd"/>
      <w:r w:rsidRPr="00DF37C6">
        <w:rPr>
          <w:rFonts w:ascii="Arial" w:hAnsi="Arial" w:cs="Arial"/>
          <w:sz w:val="22"/>
          <w:szCs w:val="22"/>
        </w:rPr>
        <w:t>________________________</w:t>
      </w:r>
    </w:p>
    <w:p w:rsidR="004D2E7D" w:rsidRPr="00DF37C6" w:rsidRDefault="004D2E7D" w:rsidP="004D2E7D">
      <w:pPr>
        <w:tabs>
          <w:tab w:val="left" w:pos="-720"/>
        </w:tabs>
        <w:suppressAutoHyphens/>
        <w:rPr>
          <w:rFonts w:ascii="Arial" w:hAnsi="Arial" w:cs="Arial"/>
          <w:sz w:val="22"/>
          <w:szCs w:val="22"/>
        </w:rPr>
      </w:pPr>
    </w:p>
    <w:p w:rsidR="004D2E7D" w:rsidRPr="00DF37C6" w:rsidRDefault="004D2E7D" w:rsidP="004D2E7D">
      <w:pPr>
        <w:tabs>
          <w:tab w:val="left" w:pos="-720"/>
        </w:tabs>
        <w:suppressAutoHyphens/>
        <w:rPr>
          <w:rFonts w:ascii="Arial" w:hAnsi="Arial" w:cs="Arial"/>
          <w:sz w:val="22"/>
          <w:szCs w:val="22"/>
        </w:rPr>
      </w:pPr>
      <w:r w:rsidRPr="00DF37C6">
        <w:rPr>
          <w:rFonts w:ascii="Arial" w:hAnsi="Arial" w:cs="Arial"/>
          <w:sz w:val="22"/>
          <w:szCs w:val="22"/>
        </w:rPr>
        <w:t>Name &amp; Title</w:t>
      </w:r>
      <w:proofErr w:type="gramStart"/>
      <w:r w:rsidRPr="00DF37C6">
        <w:rPr>
          <w:rFonts w:ascii="Arial" w:hAnsi="Arial" w:cs="Arial"/>
          <w:sz w:val="22"/>
          <w:szCs w:val="22"/>
        </w:rPr>
        <w:t>:_</w:t>
      </w:r>
      <w:proofErr w:type="gramEnd"/>
      <w:r w:rsidRPr="00DF37C6">
        <w:rPr>
          <w:rFonts w:ascii="Arial" w:hAnsi="Arial" w:cs="Arial"/>
          <w:sz w:val="22"/>
          <w:szCs w:val="22"/>
        </w:rPr>
        <w:t>_____________________</w:t>
      </w:r>
    </w:p>
    <w:p w:rsidR="004D2E7D" w:rsidRPr="00DF37C6" w:rsidRDefault="004D2E7D" w:rsidP="004D2E7D">
      <w:pPr>
        <w:tabs>
          <w:tab w:val="left" w:pos="-720"/>
        </w:tabs>
        <w:suppressAutoHyphens/>
        <w:rPr>
          <w:rFonts w:ascii="Arial" w:hAnsi="Arial" w:cs="Arial"/>
          <w:sz w:val="22"/>
          <w:szCs w:val="22"/>
        </w:rPr>
      </w:pPr>
    </w:p>
    <w:p w:rsidR="004D2E7D" w:rsidRPr="00DF37C6" w:rsidRDefault="004D2E7D" w:rsidP="004D2E7D">
      <w:pPr>
        <w:tabs>
          <w:tab w:val="left" w:pos="-720"/>
        </w:tabs>
        <w:suppressAutoHyphens/>
        <w:rPr>
          <w:rFonts w:ascii="Arial" w:hAnsi="Arial" w:cs="Arial"/>
          <w:sz w:val="22"/>
          <w:szCs w:val="22"/>
        </w:rPr>
      </w:pPr>
      <w:r w:rsidRPr="00DF37C6">
        <w:rPr>
          <w:rFonts w:ascii="Arial" w:hAnsi="Arial" w:cs="Arial"/>
          <w:sz w:val="22"/>
          <w:szCs w:val="22"/>
        </w:rPr>
        <w:t>Company</w:t>
      </w:r>
      <w:proofErr w:type="gramStart"/>
      <w:r w:rsidRPr="00DF37C6">
        <w:rPr>
          <w:rFonts w:ascii="Arial" w:hAnsi="Arial" w:cs="Arial"/>
          <w:sz w:val="22"/>
          <w:szCs w:val="22"/>
        </w:rPr>
        <w:t>:_</w:t>
      </w:r>
      <w:proofErr w:type="gramEnd"/>
      <w:r w:rsidRPr="00DF37C6">
        <w:rPr>
          <w:rFonts w:ascii="Arial" w:hAnsi="Arial" w:cs="Arial"/>
          <w:sz w:val="22"/>
          <w:szCs w:val="22"/>
        </w:rPr>
        <w:t>________________________</w:t>
      </w:r>
    </w:p>
    <w:p w:rsidR="004D2E7D" w:rsidRPr="00DF37C6" w:rsidRDefault="004D2E7D" w:rsidP="004D2E7D">
      <w:pPr>
        <w:tabs>
          <w:tab w:val="left" w:pos="-720"/>
        </w:tabs>
        <w:suppressAutoHyphens/>
        <w:rPr>
          <w:rFonts w:ascii="Arial" w:hAnsi="Arial" w:cs="Arial"/>
          <w:sz w:val="22"/>
          <w:szCs w:val="22"/>
        </w:rPr>
      </w:pPr>
    </w:p>
    <w:p w:rsidR="004D2E7D" w:rsidRPr="00DF37C6" w:rsidRDefault="004D2E7D" w:rsidP="004D2E7D">
      <w:pPr>
        <w:tabs>
          <w:tab w:val="left" w:pos="-720"/>
        </w:tabs>
        <w:suppressAutoHyphens/>
        <w:rPr>
          <w:rFonts w:ascii="Arial" w:hAnsi="Arial" w:cs="Arial"/>
          <w:sz w:val="22"/>
          <w:szCs w:val="22"/>
        </w:rPr>
      </w:pPr>
      <w:r w:rsidRPr="00DF37C6">
        <w:rPr>
          <w:rFonts w:ascii="Arial" w:hAnsi="Arial" w:cs="Arial"/>
          <w:sz w:val="22"/>
          <w:szCs w:val="22"/>
        </w:rPr>
        <w:t xml:space="preserve">Bid Reference: </w:t>
      </w:r>
      <w:r>
        <w:rPr>
          <w:rFonts w:ascii="Arial" w:hAnsi="Arial" w:cs="Arial"/>
          <w:sz w:val="22"/>
          <w:szCs w:val="22"/>
          <w:u w:val="single"/>
        </w:rPr>
        <w:t>JWC-19-R-0013</w:t>
      </w:r>
      <w:r w:rsidRPr="00DF37C6">
        <w:rPr>
          <w:rFonts w:ascii="Arial" w:hAnsi="Arial" w:cs="Arial"/>
          <w:sz w:val="22"/>
          <w:szCs w:val="22"/>
          <w:u w:val="single"/>
        </w:rPr>
        <w:t>_</w:t>
      </w:r>
    </w:p>
    <w:p w:rsidR="004D2E7D" w:rsidRDefault="004D2E7D" w:rsidP="004D2E7D">
      <w:pPr>
        <w:rPr>
          <w:rFonts w:ascii="Arial" w:hAnsi="Arial" w:cs="Arial"/>
          <w:b/>
          <w:bCs/>
          <w:u w:val="single"/>
          <w:lang w:val="en-US"/>
        </w:rPr>
        <w:sectPr w:rsidR="004D2E7D" w:rsidSect="0099590E">
          <w:pgSz w:w="16838" w:h="11906" w:orient="landscape"/>
          <w:pgMar w:top="1797" w:right="1259" w:bottom="1797" w:left="1418" w:header="709" w:footer="289" w:gutter="0"/>
          <w:pgNumType w:start="0"/>
          <w:cols w:space="708"/>
          <w:titlePg/>
          <w:docGrid w:linePitch="360"/>
        </w:sectPr>
      </w:pPr>
    </w:p>
    <w:p w:rsidR="004D2E7D" w:rsidRDefault="004D2E7D">
      <w:pPr>
        <w:rPr>
          <w:rFonts w:ascii="Arial" w:hAnsi="Arial" w:cs="Arial"/>
        </w:rPr>
      </w:pPr>
      <w:r>
        <w:rPr>
          <w:rFonts w:ascii="Arial" w:hAnsi="Arial" w:cs="Arial"/>
        </w:rPr>
        <w:lastRenderedPageBreak/>
        <w:br w:type="page"/>
      </w:r>
    </w:p>
    <w:p w:rsidR="004D2E7D" w:rsidRDefault="004D2E7D">
      <w:pPr>
        <w:rPr>
          <w:rFonts w:ascii="Arial" w:hAnsi="Arial" w:cs="Arial"/>
        </w:rPr>
      </w:pPr>
      <w:r w:rsidRPr="004D2E7D">
        <w:rPr>
          <w:rFonts w:ascii="Arial" w:hAnsi="Arial" w:cs="Arial"/>
        </w:rPr>
        <w:lastRenderedPageBreak/>
        <w:t xml:space="preserve">Annex </w:t>
      </w:r>
      <w:r>
        <w:rPr>
          <w:rFonts w:ascii="Arial" w:hAnsi="Arial" w:cs="Arial"/>
        </w:rPr>
        <w:t>B – Qualifications Matrix</w:t>
      </w:r>
      <w:r w:rsidR="00DC6EDB">
        <w:rPr>
          <w:rFonts w:ascii="Arial" w:hAnsi="Arial" w:cs="Arial"/>
        </w:rPr>
        <w:t xml:space="preserve"> in accordance with Part III, paragraph 3</w:t>
      </w:r>
    </w:p>
    <w:p w:rsidR="004D2E7D" w:rsidRPr="004D2E7D" w:rsidRDefault="004D2E7D">
      <w:pPr>
        <w:rPr>
          <w:rFonts w:ascii="Arial" w:hAnsi="Arial" w:cs="Arial"/>
        </w:rPr>
      </w:pPr>
    </w:p>
    <w:tbl>
      <w:tblPr>
        <w:tblStyle w:val="TableGrid"/>
        <w:tblW w:w="0" w:type="auto"/>
        <w:tblLook w:val="04A0" w:firstRow="1" w:lastRow="0" w:firstColumn="1" w:lastColumn="0" w:noHBand="0" w:noVBand="1"/>
      </w:tblPr>
      <w:tblGrid>
        <w:gridCol w:w="4786"/>
        <w:gridCol w:w="3736"/>
      </w:tblGrid>
      <w:tr w:rsidR="004D2E7D" w:rsidTr="00DC6EDB">
        <w:tc>
          <w:tcPr>
            <w:tcW w:w="4786" w:type="dxa"/>
            <w:shd w:val="clear" w:color="auto" w:fill="D9D9D9" w:themeFill="background1" w:themeFillShade="D9"/>
          </w:tcPr>
          <w:p w:rsidR="004D2E7D" w:rsidRDefault="004D2E7D">
            <w:pPr>
              <w:rPr>
                <w:rFonts w:ascii="Arial" w:hAnsi="Arial" w:cs="Arial"/>
                <w:b/>
              </w:rPr>
            </w:pPr>
            <w:r>
              <w:rPr>
                <w:rFonts w:ascii="Arial" w:hAnsi="Arial" w:cs="Arial"/>
                <w:b/>
              </w:rPr>
              <w:t>Required Qualifications</w:t>
            </w:r>
          </w:p>
        </w:tc>
        <w:tc>
          <w:tcPr>
            <w:tcW w:w="3736" w:type="dxa"/>
            <w:shd w:val="clear" w:color="auto" w:fill="D9D9D9" w:themeFill="background1" w:themeFillShade="D9"/>
          </w:tcPr>
          <w:p w:rsidR="004D2E7D" w:rsidRDefault="004D2E7D">
            <w:pPr>
              <w:rPr>
                <w:rFonts w:ascii="Arial" w:hAnsi="Arial" w:cs="Arial"/>
                <w:b/>
              </w:rPr>
            </w:pPr>
            <w:r>
              <w:rPr>
                <w:rFonts w:ascii="Arial" w:hAnsi="Arial" w:cs="Arial"/>
                <w:b/>
              </w:rPr>
              <w:t>Company Response</w:t>
            </w:r>
          </w:p>
        </w:tc>
      </w:tr>
      <w:tr w:rsidR="004D2E7D" w:rsidTr="00DC6EDB">
        <w:trPr>
          <w:trHeight w:val="1209"/>
        </w:trPr>
        <w:tc>
          <w:tcPr>
            <w:tcW w:w="4786" w:type="dxa"/>
          </w:tcPr>
          <w:p w:rsidR="004D2E7D" w:rsidRDefault="004D2E7D" w:rsidP="00B41BA5">
            <w:pPr>
              <w:jc w:val="both"/>
              <w:rPr>
                <w:rFonts w:ascii="Arial" w:hAnsi="Arial" w:cs="Arial"/>
                <w:b/>
              </w:rPr>
            </w:pPr>
            <w:r w:rsidRPr="003553B4">
              <w:rPr>
                <w:rFonts w:ascii="Arial" w:hAnsi="Arial" w:cs="Arial"/>
                <w:bCs/>
                <w:color w:val="000000" w:themeColor="text1"/>
              </w:rPr>
              <w:t xml:space="preserve">Must have in-depth, recent experience </w:t>
            </w:r>
            <w:r>
              <w:rPr>
                <w:rFonts w:ascii="Arial" w:hAnsi="Arial" w:cs="Arial"/>
                <w:bCs/>
                <w:color w:val="000000" w:themeColor="text1"/>
              </w:rPr>
              <w:t>in NATO Intelligence production.</w:t>
            </w:r>
          </w:p>
        </w:tc>
        <w:tc>
          <w:tcPr>
            <w:tcW w:w="3736" w:type="dxa"/>
          </w:tcPr>
          <w:p w:rsidR="004D2E7D" w:rsidRDefault="004D2E7D">
            <w:pPr>
              <w:rPr>
                <w:rFonts w:ascii="Arial" w:hAnsi="Arial" w:cs="Arial"/>
                <w:b/>
              </w:rPr>
            </w:pPr>
          </w:p>
        </w:tc>
      </w:tr>
      <w:tr w:rsidR="004D2E7D" w:rsidTr="00DC6EDB">
        <w:trPr>
          <w:trHeight w:val="1409"/>
        </w:trPr>
        <w:tc>
          <w:tcPr>
            <w:tcW w:w="4786" w:type="dxa"/>
          </w:tcPr>
          <w:p w:rsidR="004D2E7D" w:rsidRDefault="004D2E7D">
            <w:pPr>
              <w:rPr>
                <w:rFonts w:ascii="Arial" w:hAnsi="Arial" w:cs="Arial"/>
                <w:b/>
              </w:rPr>
            </w:pPr>
            <w:r w:rsidRPr="003553B4">
              <w:rPr>
                <w:rFonts w:ascii="Arial" w:hAnsi="Arial" w:cs="Arial"/>
                <w:bCs/>
                <w:color w:val="000000" w:themeColor="text1"/>
              </w:rPr>
              <w:t>Must have in-depth, recent experience in NATO Operational Level Exercise planning and execution.</w:t>
            </w:r>
          </w:p>
        </w:tc>
        <w:tc>
          <w:tcPr>
            <w:tcW w:w="3736" w:type="dxa"/>
          </w:tcPr>
          <w:p w:rsidR="004D2E7D" w:rsidRDefault="004D2E7D">
            <w:pPr>
              <w:rPr>
                <w:rFonts w:ascii="Arial" w:hAnsi="Arial" w:cs="Arial"/>
                <w:b/>
              </w:rPr>
            </w:pPr>
          </w:p>
        </w:tc>
      </w:tr>
      <w:tr w:rsidR="004D2E7D" w:rsidTr="00DC6EDB">
        <w:trPr>
          <w:trHeight w:val="1827"/>
        </w:trPr>
        <w:tc>
          <w:tcPr>
            <w:tcW w:w="4786" w:type="dxa"/>
          </w:tcPr>
          <w:p w:rsidR="004D2E7D" w:rsidRDefault="004D2E7D" w:rsidP="00D11FA5">
            <w:pPr>
              <w:rPr>
                <w:rFonts w:ascii="Arial" w:hAnsi="Arial" w:cs="Arial"/>
                <w:b/>
              </w:rPr>
            </w:pPr>
            <w:r w:rsidRPr="003553B4">
              <w:rPr>
                <w:rFonts w:ascii="Arial" w:hAnsi="Arial" w:cs="Arial"/>
                <w:bCs/>
                <w:color w:val="000000" w:themeColor="text1"/>
              </w:rPr>
              <w:t xml:space="preserve">Must have knowledge and understanding of a </w:t>
            </w:r>
            <w:r w:rsidR="00D11FA5" w:rsidRPr="003553B4">
              <w:rPr>
                <w:rFonts w:ascii="Arial" w:hAnsi="Arial" w:cs="Arial"/>
                <w:bCs/>
                <w:color w:val="000000" w:themeColor="text1"/>
              </w:rPr>
              <w:t xml:space="preserve">peer adversary </w:t>
            </w:r>
            <w:r w:rsidR="00D11FA5">
              <w:rPr>
                <w:rFonts w:ascii="Arial" w:hAnsi="Arial" w:cs="Arial"/>
                <w:bCs/>
                <w:color w:val="000000" w:themeColor="text1"/>
              </w:rPr>
              <w:t xml:space="preserve">on a </w:t>
            </w:r>
            <w:r w:rsidRPr="003553B4">
              <w:rPr>
                <w:rFonts w:ascii="Arial" w:hAnsi="Arial" w:cs="Arial"/>
                <w:bCs/>
                <w:color w:val="000000" w:themeColor="text1"/>
              </w:rPr>
              <w:t>wide range of NATO strategic, operational and tactical military thinking, including all military domains.</w:t>
            </w:r>
          </w:p>
        </w:tc>
        <w:tc>
          <w:tcPr>
            <w:tcW w:w="3736" w:type="dxa"/>
          </w:tcPr>
          <w:p w:rsidR="004D2E7D" w:rsidRDefault="004D2E7D">
            <w:pPr>
              <w:rPr>
                <w:rFonts w:ascii="Arial" w:hAnsi="Arial" w:cs="Arial"/>
                <w:b/>
              </w:rPr>
            </w:pPr>
          </w:p>
        </w:tc>
      </w:tr>
      <w:tr w:rsidR="004D2E7D" w:rsidTr="00DC6EDB">
        <w:trPr>
          <w:trHeight w:val="1656"/>
        </w:trPr>
        <w:tc>
          <w:tcPr>
            <w:tcW w:w="4786" w:type="dxa"/>
          </w:tcPr>
          <w:p w:rsidR="004D2E7D" w:rsidRDefault="004D2E7D">
            <w:pPr>
              <w:rPr>
                <w:rFonts w:ascii="Arial" w:hAnsi="Arial" w:cs="Arial"/>
                <w:b/>
              </w:rPr>
            </w:pPr>
            <w:r w:rsidRPr="003553B4">
              <w:rPr>
                <w:rFonts w:ascii="Arial" w:hAnsi="Arial" w:cs="Arial"/>
                <w:bCs/>
                <w:color w:val="000000" w:themeColor="text1"/>
              </w:rPr>
              <w:t>Must be able to support writing with adequate illustrations, integrated in the product according to document structure (</w:t>
            </w:r>
            <w:r>
              <w:rPr>
                <w:rFonts w:ascii="Arial" w:hAnsi="Arial" w:cs="Arial"/>
                <w:bCs/>
                <w:color w:val="000000" w:themeColor="text1"/>
              </w:rPr>
              <w:t xml:space="preserve">Part III - </w:t>
            </w:r>
            <w:r w:rsidRPr="003553B4">
              <w:rPr>
                <w:rFonts w:ascii="Arial" w:hAnsi="Arial" w:cs="Arial"/>
                <w:bCs/>
                <w:color w:val="000000" w:themeColor="text1"/>
              </w:rPr>
              <w:t>ANNEX A).</w:t>
            </w:r>
          </w:p>
        </w:tc>
        <w:tc>
          <w:tcPr>
            <w:tcW w:w="3736" w:type="dxa"/>
          </w:tcPr>
          <w:p w:rsidR="004D2E7D" w:rsidRDefault="004D2E7D">
            <w:pPr>
              <w:rPr>
                <w:rFonts w:ascii="Arial" w:hAnsi="Arial" w:cs="Arial"/>
                <w:b/>
              </w:rPr>
            </w:pPr>
          </w:p>
        </w:tc>
      </w:tr>
      <w:tr w:rsidR="004D2E7D" w:rsidTr="00DC6EDB">
        <w:trPr>
          <w:trHeight w:val="1062"/>
        </w:trPr>
        <w:tc>
          <w:tcPr>
            <w:tcW w:w="4786" w:type="dxa"/>
          </w:tcPr>
          <w:p w:rsidR="004D2E7D" w:rsidRDefault="004D2E7D">
            <w:pPr>
              <w:rPr>
                <w:rFonts w:ascii="Arial" w:hAnsi="Arial" w:cs="Arial"/>
                <w:b/>
              </w:rPr>
            </w:pPr>
            <w:r w:rsidRPr="003553B4">
              <w:rPr>
                <w:rFonts w:ascii="Arial" w:hAnsi="Arial" w:cs="Arial"/>
                <w:bCs/>
                <w:color w:val="000000" w:themeColor="text1"/>
              </w:rPr>
              <w:t>Should have working experience with JWC.</w:t>
            </w:r>
          </w:p>
        </w:tc>
        <w:tc>
          <w:tcPr>
            <w:tcW w:w="3736" w:type="dxa"/>
          </w:tcPr>
          <w:p w:rsidR="004D2E7D" w:rsidRDefault="004D2E7D">
            <w:pPr>
              <w:rPr>
                <w:rFonts w:ascii="Arial" w:hAnsi="Arial" w:cs="Arial"/>
                <w:b/>
              </w:rPr>
            </w:pPr>
          </w:p>
        </w:tc>
      </w:tr>
      <w:tr w:rsidR="004D2E7D" w:rsidTr="00DC6EDB">
        <w:trPr>
          <w:trHeight w:val="1383"/>
        </w:trPr>
        <w:tc>
          <w:tcPr>
            <w:tcW w:w="4786" w:type="dxa"/>
          </w:tcPr>
          <w:p w:rsidR="004D2E7D" w:rsidRDefault="004D2E7D">
            <w:pPr>
              <w:rPr>
                <w:rFonts w:ascii="Arial" w:hAnsi="Arial" w:cs="Arial"/>
                <w:b/>
              </w:rPr>
            </w:pPr>
            <w:r w:rsidRPr="003553B4">
              <w:rPr>
                <w:rFonts w:ascii="Arial" w:hAnsi="Arial" w:cs="Arial"/>
                <w:bCs/>
                <w:color w:val="000000" w:themeColor="text1"/>
              </w:rPr>
              <w:t>Should have in-depth experience as an Intelligence Analyst at operational HQ level.</w:t>
            </w:r>
          </w:p>
        </w:tc>
        <w:tc>
          <w:tcPr>
            <w:tcW w:w="3736" w:type="dxa"/>
          </w:tcPr>
          <w:p w:rsidR="004D2E7D" w:rsidRDefault="004D2E7D">
            <w:pPr>
              <w:rPr>
                <w:rFonts w:ascii="Arial" w:hAnsi="Arial" w:cs="Arial"/>
                <w:b/>
              </w:rPr>
            </w:pPr>
          </w:p>
        </w:tc>
      </w:tr>
      <w:tr w:rsidR="004D2E7D" w:rsidTr="00DC6EDB">
        <w:trPr>
          <w:trHeight w:val="1421"/>
        </w:trPr>
        <w:tc>
          <w:tcPr>
            <w:tcW w:w="4786" w:type="dxa"/>
          </w:tcPr>
          <w:p w:rsidR="004D2E7D" w:rsidRDefault="004D2E7D">
            <w:pPr>
              <w:rPr>
                <w:rFonts w:ascii="Arial" w:hAnsi="Arial" w:cs="Arial"/>
                <w:b/>
              </w:rPr>
            </w:pPr>
            <w:r w:rsidRPr="003553B4">
              <w:rPr>
                <w:rFonts w:ascii="Arial" w:hAnsi="Arial" w:cs="Arial"/>
                <w:bCs/>
                <w:color w:val="000000" w:themeColor="text1"/>
              </w:rPr>
              <w:t>Should have good understanding and knowledge of the NATO planning processes.</w:t>
            </w:r>
          </w:p>
        </w:tc>
        <w:tc>
          <w:tcPr>
            <w:tcW w:w="3736" w:type="dxa"/>
          </w:tcPr>
          <w:p w:rsidR="004D2E7D" w:rsidRDefault="004D2E7D">
            <w:pPr>
              <w:rPr>
                <w:rFonts w:ascii="Arial" w:hAnsi="Arial" w:cs="Arial"/>
                <w:b/>
              </w:rPr>
            </w:pPr>
          </w:p>
        </w:tc>
      </w:tr>
    </w:tbl>
    <w:p w:rsidR="00DC6EDB" w:rsidRDefault="00DC6EDB" w:rsidP="00DC6EDB">
      <w:pPr>
        <w:tabs>
          <w:tab w:val="left" w:pos="-720"/>
        </w:tabs>
        <w:suppressAutoHyphens/>
        <w:rPr>
          <w:rFonts w:ascii="Arial" w:hAnsi="Arial" w:cs="Arial"/>
          <w:sz w:val="22"/>
          <w:szCs w:val="22"/>
        </w:rPr>
      </w:pPr>
    </w:p>
    <w:p w:rsidR="00DC6EDB" w:rsidRPr="00DF37C6" w:rsidRDefault="00DC6EDB" w:rsidP="00DC6EDB">
      <w:pPr>
        <w:tabs>
          <w:tab w:val="left" w:pos="-720"/>
        </w:tabs>
        <w:suppressAutoHyphens/>
        <w:rPr>
          <w:rFonts w:ascii="Arial" w:hAnsi="Arial" w:cs="Arial"/>
          <w:sz w:val="22"/>
          <w:szCs w:val="22"/>
        </w:rPr>
      </w:pPr>
      <w:r w:rsidRPr="00DF37C6">
        <w:rPr>
          <w:rFonts w:ascii="Arial" w:hAnsi="Arial" w:cs="Arial"/>
          <w:sz w:val="22"/>
          <w:szCs w:val="22"/>
        </w:rPr>
        <w:t>Date</w:t>
      </w:r>
      <w:proofErr w:type="gramStart"/>
      <w:r w:rsidRPr="00DF37C6">
        <w:rPr>
          <w:rFonts w:ascii="Arial" w:hAnsi="Arial" w:cs="Arial"/>
          <w:sz w:val="22"/>
          <w:szCs w:val="22"/>
        </w:rPr>
        <w:t>:_</w:t>
      </w:r>
      <w:proofErr w:type="gramEnd"/>
      <w:r w:rsidRPr="00DF37C6">
        <w:rPr>
          <w:rFonts w:ascii="Arial" w:hAnsi="Arial" w:cs="Arial"/>
          <w:sz w:val="22"/>
          <w:szCs w:val="22"/>
        </w:rPr>
        <w:t>____________________________</w:t>
      </w:r>
    </w:p>
    <w:p w:rsidR="00DC6EDB" w:rsidRPr="00DF37C6" w:rsidRDefault="00DC6EDB" w:rsidP="00DC6EDB">
      <w:pPr>
        <w:tabs>
          <w:tab w:val="left" w:pos="-720"/>
        </w:tabs>
        <w:suppressAutoHyphens/>
        <w:rPr>
          <w:rFonts w:ascii="Arial" w:hAnsi="Arial" w:cs="Arial"/>
          <w:sz w:val="22"/>
          <w:szCs w:val="22"/>
        </w:rPr>
      </w:pPr>
    </w:p>
    <w:p w:rsidR="00DC6EDB" w:rsidRPr="00DF37C6" w:rsidRDefault="00DC6EDB" w:rsidP="00DC6EDB">
      <w:pPr>
        <w:tabs>
          <w:tab w:val="left" w:pos="-720"/>
        </w:tabs>
        <w:suppressAutoHyphens/>
        <w:rPr>
          <w:rFonts w:ascii="Arial" w:hAnsi="Arial" w:cs="Arial"/>
          <w:sz w:val="22"/>
          <w:szCs w:val="22"/>
        </w:rPr>
      </w:pPr>
      <w:r w:rsidRPr="00DF37C6">
        <w:rPr>
          <w:rFonts w:ascii="Arial" w:hAnsi="Arial" w:cs="Arial"/>
          <w:sz w:val="22"/>
          <w:szCs w:val="22"/>
        </w:rPr>
        <w:t>Signature</w:t>
      </w:r>
      <w:proofErr w:type="gramStart"/>
      <w:r w:rsidRPr="00DF37C6">
        <w:rPr>
          <w:rFonts w:ascii="Arial" w:hAnsi="Arial" w:cs="Arial"/>
          <w:sz w:val="22"/>
          <w:szCs w:val="22"/>
        </w:rPr>
        <w:t>:_</w:t>
      </w:r>
      <w:proofErr w:type="gramEnd"/>
      <w:r w:rsidRPr="00DF37C6">
        <w:rPr>
          <w:rFonts w:ascii="Arial" w:hAnsi="Arial" w:cs="Arial"/>
          <w:sz w:val="22"/>
          <w:szCs w:val="22"/>
        </w:rPr>
        <w:t>________________________</w:t>
      </w:r>
    </w:p>
    <w:p w:rsidR="00DC6EDB" w:rsidRPr="00DF37C6" w:rsidRDefault="00DC6EDB" w:rsidP="00DC6EDB">
      <w:pPr>
        <w:tabs>
          <w:tab w:val="left" w:pos="-720"/>
        </w:tabs>
        <w:suppressAutoHyphens/>
        <w:rPr>
          <w:rFonts w:ascii="Arial" w:hAnsi="Arial" w:cs="Arial"/>
          <w:sz w:val="22"/>
          <w:szCs w:val="22"/>
        </w:rPr>
      </w:pPr>
    </w:p>
    <w:p w:rsidR="00DC6EDB" w:rsidRPr="00DF37C6" w:rsidRDefault="00DC6EDB" w:rsidP="00DC6EDB">
      <w:pPr>
        <w:tabs>
          <w:tab w:val="left" w:pos="-720"/>
        </w:tabs>
        <w:suppressAutoHyphens/>
        <w:rPr>
          <w:rFonts w:ascii="Arial" w:hAnsi="Arial" w:cs="Arial"/>
          <w:sz w:val="22"/>
          <w:szCs w:val="22"/>
        </w:rPr>
      </w:pPr>
      <w:r w:rsidRPr="00DF37C6">
        <w:rPr>
          <w:rFonts w:ascii="Arial" w:hAnsi="Arial" w:cs="Arial"/>
          <w:sz w:val="22"/>
          <w:szCs w:val="22"/>
        </w:rPr>
        <w:t>Name &amp; Title</w:t>
      </w:r>
      <w:proofErr w:type="gramStart"/>
      <w:r w:rsidRPr="00DF37C6">
        <w:rPr>
          <w:rFonts w:ascii="Arial" w:hAnsi="Arial" w:cs="Arial"/>
          <w:sz w:val="22"/>
          <w:szCs w:val="22"/>
        </w:rPr>
        <w:t>:_</w:t>
      </w:r>
      <w:proofErr w:type="gramEnd"/>
      <w:r w:rsidRPr="00DF37C6">
        <w:rPr>
          <w:rFonts w:ascii="Arial" w:hAnsi="Arial" w:cs="Arial"/>
          <w:sz w:val="22"/>
          <w:szCs w:val="22"/>
        </w:rPr>
        <w:t>_____________________</w:t>
      </w:r>
    </w:p>
    <w:p w:rsidR="00DC6EDB" w:rsidRPr="00DF37C6" w:rsidRDefault="00DC6EDB" w:rsidP="00DC6EDB">
      <w:pPr>
        <w:tabs>
          <w:tab w:val="left" w:pos="-720"/>
        </w:tabs>
        <w:suppressAutoHyphens/>
        <w:rPr>
          <w:rFonts w:ascii="Arial" w:hAnsi="Arial" w:cs="Arial"/>
          <w:sz w:val="22"/>
          <w:szCs w:val="22"/>
        </w:rPr>
      </w:pPr>
    </w:p>
    <w:p w:rsidR="00DC6EDB" w:rsidRPr="00DF37C6" w:rsidRDefault="00DC6EDB" w:rsidP="00DC6EDB">
      <w:pPr>
        <w:tabs>
          <w:tab w:val="left" w:pos="-720"/>
        </w:tabs>
        <w:suppressAutoHyphens/>
        <w:rPr>
          <w:rFonts w:ascii="Arial" w:hAnsi="Arial" w:cs="Arial"/>
          <w:sz w:val="22"/>
          <w:szCs w:val="22"/>
        </w:rPr>
      </w:pPr>
      <w:r w:rsidRPr="00DF37C6">
        <w:rPr>
          <w:rFonts w:ascii="Arial" w:hAnsi="Arial" w:cs="Arial"/>
          <w:sz w:val="22"/>
          <w:szCs w:val="22"/>
        </w:rPr>
        <w:t>Company</w:t>
      </w:r>
      <w:proofErr w:type="gramStart"/>
      <w:r w:rsidRPr="00DF37C6">
        <w:rPr>
          <w:rFonts w:ascii="Arial" w:hAnsi="Arial" w:cs="Arial"/>
          <w:sz w:val="22"/>
          <w:szCs w:val="22"/>
        </w:rPr>
        <w:t>:_</w:t>
      </w:r>
      <w:proofErr w:type="gramEnd"/>
      <w:r w:rsidRPr="00DF37C6">
        <w:rPr>
          <w:rFonts w:ascii="Arial" w:hAnsi="Arial" w:cs="Arial"/>
          <w:sz w:val="22"/>
          <w:szCs w:val="22"/>
        </w:rPr>
        <w:t>________________________</w:t>
      </w:r>
    </w:p>
    <w:p w:rsidR="00DC6EDB" w:rsidRPr="00DF37C6" w:rsidRDefault="00DC6EDB" w:rsidP="00DC6EDB">
      <w:pPr>
        <w:tabs>
          <w:tab w:val="left" w:pos="-720"/>
        </w:tabs>
        <w:suppressAutoHyphens/>
        <w:rPr>
          <w:rFonts w:ascii="Arial" w:hAnsi="Arial" w:cs="Arial"/>
          <w:sz w:val="22"/>
          <w:szCs w:val="22"/>
        </w:rPr>
      </w:pPr>
    </w:p>
    <w:p w:rsidR="004D2E7D" w:rsidRDefault="00DC6EDB" w:rsidP="00DC6EDB">
      <w:pPr>
        <w:tabs>
          <w:tab w:val="left" w:pos="-720"/>
        </w:tabs>
        <w:suppressAutoHyphens/>
        <w:rPr>
          <w:rFonts w:ascii="Arial" w:hAnsi="Arial" w:cs="Arial"/>
          <w:b/>
        </w:rPr>
      </w:pPr>
      <w:r w:rsidRPr="00DF37C6">
        <w:rPr>
          <w:rFonts w:ascii="Arial" w:hAnsi="Arial" w:cs="Arial"/>
          <w:sz w:val="22"/>
          <w:szCs w:val="22"/>
        </w:rPr>
        <w:t xml:space="preserve">Bid Reference: </w:t>
      </w:r>
      <w:r>
        <w:rPr>
          <w:rFonts w:ascii="Arial" w:hAnsi="Arial" w:cs="Arial"/>
          <w:sz w:val="22"/>
          <w:szCs w:val="22"/>
          <w:u w:val="single"/>
        </w:rPr>
        <w:t>JWC-19-R-0013</w:t>
      </w:r>
      <w:r w:rsidRPr="00DF37C6">
        <w:rPr>
          <w:rFonts w:ascii="Arial" w:hAnsi="Arial" w:cs="Arial"/>
          <w:sz w:val="22"/>
          <w:szCs w:val="22"/>
          <w:u w:val="single"/>
        </w:rPr>
        <w:t>_</w:t>
      </w:r>
      <w:r w:rsidR="004D2E7D">
        <w:rPr>
          <w:rFonts w:ascii="Arial" w:hAnsi="Arial" w:cs="Arial"/>
          <w:b/>
        </w:rPr>
        <w:br w:type="page"/>
      </w:r>
    </w:p>
    <w:p w:rsidR="006528C6" w:rsidRDefault="006528C6" w:rsidP="00DC6EDB">
      <w:pPr>
        <w:tabs>
          <w:tab w:val="left" w:pos="-720"/>
        </w:tabs>
        <w:suppressAutoHyphens/>
        <w:rPr>
          <w:rFonts w:ascii="Arial" w:hAnsi="Arial" w:cs="Arial"/>
        </w:rPr>
        <w:sectPr w:rsidR="006528C6" w:rsidSect="005F658C">
          <w:pgSz w:w="11906" w:h="16838"/>
          <w:pgMar w:top="1259" w:right="1418" w:bottom="1418" w:left="1797" w:header="709" w:footer="289" w:gutter="0"/>
          <w:pgNumType w:start="0"/>
          <w:cols w:space="708"/>
          <w:titlePg/>
          <w:docGrid w:linePitch="360"/>
        </w:sectPr>
      </w:pPr>
    </w:p>
    <w:p w:rsidR="005F658C" w:rsidRDefault="00C71EB7" w:rsidP="005F658C">
      <w:pPr>
        <w:rPr>
          <w:rFonts w:ascii="Arial" w:eastAsia="Calibri" w:hAnsi="Arial" w:cs="Arial"/>
          <w:b/>
          <w:sz w:val="28"/>
          <w:szCs w:val="22"/>
          <w:lang w:val="en-US"/>
        </w:rPr>
      </w:pPr>
      <w:r w:rsidRPr="00F15859">
        <w:rPr>
          <w:rFonts w:ascii="Arial" w:hAnsi="Arial" w:cs="Arial"/>
        </w:rPr>
        <w:lastRenderedPageBreak/>
        <w:t>Annex C – Price Proposal</w:t>
      </w:r>
      <w:r>
        <w:rPr>
          <w:rFonts w:ascii="Arial" w:hAnsi="Arial" w:cs="Arial"/>
        </w:rPr>
        <w:t xml:space="preserve"> – Bid Form</w:t>
      </w:r>
    </w:p>
    <w:tbl>
      <w:tblPr>
        <w:tblStyle w:val="TableGrid"/>
        <w:tblW w:w="0" w:type="auto"/>
        <w:tblInd w:w="-34" w:type="dxa"/>
        <w:tblLook w:val="04A0" w:firstRow="1" w:lastRow="0" w:firstColumn="1" w:lastColumn="0" w:noHBand="0" w:noVBand="1"/>
      </w:tblPr>
      <w:tblGrid>
        <w:gridCol w:w="9781"/>
        <w:gridCol w:w="1276"/>
        <w:gridCol w:w="3354"/>
      </w:tblGrid>
      <w:tr w:rsidR="009B2B4A" w:rsidRPr="000F15EB" w:rsidTr="00DC3CEF">
        <w:trPr>
          <w:trHeight w:val="302"/>
        </w:trPr>
        <w:tc>
          <w:tcPr>
            <w:tcW w:w="9781" w:type="dxa"/>
            <w:vMerge w:val="restart"/>
            <w:tcBorders>
              <w:top w:val="nil"/>
              <w:left w:val="nil"/>
              <w:bottom w:val="nil"/>
            </w:tcBorders>
            <w:vAlign w:val="center"/>
          </w:tcPr>
          <w:p w:rsidR="009B2B4A" w:rsidRPr="000F15EB" w:rsidRDefault="009B2B4A" w:rsidP="00C71EB7">
            <w:pPr>
              <w:rPr>
                <w:rFonts w:ascii="Arial" w:eastAsia="Calibri" w:hAnsi="Arial" w:cs="Arial"/>
                <w:szCs w:val="22"/>
                <w:lang w:val="en-US"/>
              </w:rPr>
            </w:pPr>
            <w:r w:rsidRPr="00C92F8B">
              <w:rPr>
                <w:rFonts w:ascii="Arial" w:eastAsia="Calibri" w:hAnsi="Arial" w:cs="Arial"/>
                <w:b/>
                <w:sz w:val="28"/>
                <w:szCs w:val="22"/>
                <w:lang w:val="en-US"/>
              </w:rPr>
              <w:t xml:space="preserve">Price Proposal </w:t>
            </w:r>
            <w:r>
              <w:rPr>
                <w:rFonts w:ascii="Arial" w:eastAsia="Calibri" w:hAnsi="Arial" w:cs="Arial"/>
                <w:b/>
                <w:sz w:val="28"/>
                <w:szCs w:val="22"/>
                <w:lang w:val="en-US"/>
              </w:rPr>
              <w:t>– JWC OPFOR Documentation Package</w:t>
            </w:r>
            <w:r w:rsidRPr="00C92F8B">
              <w:rPr>
                <w:rFonts w:ascii="Arial" w:eastAsia="Calibri" w:hAnsi="Arial" w:cs="Arial"/>
                <w:b/>
                <w:sz w:val="28"/>
                <w:szCs w:val="22"/>
                <w:lang w:val="en-US"/>
              </w:rPr>
              <w:t>-JWC-1</w:t>
            </w:r>
            <w:r>
              <w:rPr>
                <w:rFonts w:ascii="Arial" w:eastAsia="Calibri" w:hAnsi="Arial" w:cs="Arial"/>
                <w:b/>
                <w:sz w:val="28"/>
                <w:szCs w:val="22"/>
                <w:lang w:val="en-US"/>
              </w:rPr>
              <w:t>9</w:t>
            </w:r>
            <w:r w:rsidRPr="00C92F8B">
              <w:rPr>
                <w:rFonts w:ascii="Arial" w:eastAsia="Calibri" w:hAnsi="Arial" w:cs="Arial"/>
                <w:b/>
                <w:sz w:val="28"/>
                <w:szCs w:val="22"/>
                <w:lang w:val="en-US"/>
              </w:rPr>
              <w:t>-</w:t>
            </w:r>
            <w:r>
              <w:rPr>
                <w:rFonts w:ascii="Arial" w:eastAsia="Calibri" w:hAnsi="Arial" w:cs="Arial"/>
                <w:b/>
                <w:sz w:val="28"/>
                <w:szCs w:val="22"/>
                <w:lang w:val="en-US"/>
              </w:rPr>
              <w:t>R-001</w:t>
            </w:r>
            <w:r w:rsidRPr="00C92F8B">
              <w:rPr>
                <w:rFonts w:ascii="Arial" w:eastAsia="Calibri" w:hAnsi="Arial" w:cs="Arial"/>
                <w:b/>
                <w:sz w:val="28"/>
                <w:szCs w:val="22"/>
                <w:lang w:val="en-US"/>
              </w:rPr>
              <w:t>3</w:t>
            </w:r>
          </w:p>
        </w:tc>
        <w:tc>
          <w:tcPr>
            <w:tcW w:w="1276" w:type="dxa"/>
          </w:tcPr>
          <w:p w:rsidR="009B2B4A" w:rsidRPr="000F15EB" w:rsidRDefault="009B2B4A" w:rsidP="005F658C">
            <w:pPr>
              <w:rPr>
                <w:rFonts w:ascii="Arial" w:eastAsia="Calibri" w:hAnsi="Arial" w:cs="Arial"/>
                <w:szCs w:val="22"/>
                <w:lang w:val="en-US"/>
              </w:rPr>
            </w:pPr>
            <w:r w:rsidRPr="000F15EB">
              <w:rPr>
                <w:rFonts w:ascii="Arial" w:eastAsia="Calibri" w:hAnsi="Arial" w:cs="Arial"/>
                <w:szCs w:val="22"/>
                <w:lang w:val="en-US"/>
              </w:rPr>
              <w:t>Product</w:t>
            </w:r>
          </w:p>
        </w:tc>
        <w:tc>
          <w:tcPr>
            <w:tcW w:w="3354" w:type="dxa"/>
          </w:tcPr>
          <w:p w:rsidR="009B2B4A" w:rsidRPr="000F15EB" w:rsidRDefault="00DC3CEF" w:rsidP="005F658C">
            <w:pPr>
              <w:rPr>
                <w:rFonts w:ascii="Arial" w:eastAsia="Calibri" w:hAnsi="Arial" w:cs="Arial"/>
                <w:szCs w:val="22"/>
                <w:lang w:val="en-US"/>
              </w:rPr>
            </w:pPr>
            <w:r>
              <w:rPr>
                <w:rFonts w:ascii="Arial" w:eastAsia="Calibri" w:hAnsi="Arial" w:cs="Arial"/>
                <w:szCs w:val="22"/>
                <w:lang w:val="en-US"/>
              </w:rPr>
              <w:t>XX</w:t>
            </w:r>
            <w:bookmarkStart w:id="31" w:name="_GoBack"/>
            <w:bookmarkEnd w:id="31"/>
            <w:r w:rsidR="009B2B4A">
              <w:rPr>
                <w:rFonts w:ascii="Arial" w:eastAsia="Calibri" w:hAnsi="Arial" w:cs="Arial"/>
                <w:szCs w:val="22"/>
                <w:lang w:val="en-US"/>
              </w:rPr>
              <w:t xml:space="preserve"> Nov 2019 – 31 Mar 2020</w:t>
            </w:r>
          </w:p>
        </w:tc>
      </w:tr>
      <w:tr w:rsidR="009B2B4A" w:rsidRPr="000F15EB" w:rsidTr="00DC3CEF">
        <w:trPr>
          <w:trHeight w:val="302"/>
        </w:trPr>
        <w:tc>
          <w:tcPr>
            <w:tcW w:w="9781" w:type="dxa"/>
            <w:vMerge/>
            <w:tcBorders>
              <w:left w:val="nil"/>
              <w:bottom w:val="nil"/>
            </w:tcBorders>
          </w:tcPr>
          <w:p w:rsidR="009B2B4A" w:rsidRDefault="009B2B4A" w:rsidP="000F15EB">
            <w:pPr>
              <w:rPr>
                <w:rFonts w:ascii="Arial" w:eastAsia="Calibri" w:hAnsi="Arial" w:cs="Arial"/>
                <w:szCs w:val="22"/>
                <w:lang w:val="en-US"/>
              </w:rPr>
            </w:pPr>
          </w:p>
        </w:tc>
        <w:tc>
          <w:tcPr>
            <w:tcW w:w="1276" w:type="dxa"/>
          </w:tcPr>
          <w:p w:rsidR="009B2B4A" w:rsidRPr="000F15EB" w:rsidRDefault="009B2B4A" w:rsidP="000F15EB">
            <w:pPr>
              <w:rPr>
                <w:rFonts w:ascii="Arial" w:eastAsia="Calibri" w:hAnsi="Arial" w:cs="Arial"/>
                <w:szCs w:val="22"/>
                <w:lang w:val="en-US"/>
              </w:rPr>
            </w:pPr>
            <w:r>
              <w:rPr>
                <w:rFonts w:ascii="Arial" w:eastAsia="Calibri" w:hAnsi="Arial" w:cs="Arial"/>
                <w:szCs w:val="22"/>
                <w:lang w:val="en-US"/>
              </w:rPr>
              <w:t xml:space="preserve">Opt </w:t>
            </w:r>
            <w:r w:rsidRPr="000F15EB">
              <w:rPr>
                <w:rFonts w:ascii="Arial" w:eastAsia="Calibri" w:hAnsi="Arial" w:cs="Arial"/>
                <w:szCs w:val="22"/>
                <w:lang w:val="en-US"/>
              </w:rPr>
              <w:t>Per 1</w:t>
            </w:r>
          </w:p>
        </w:tc>
        <w:tc>
          <w:tcPr>
            <w:tcW w:w="3354" w:type="dxa"/>
          </w:tcPr>
          <w:p w:rsidR="009B2B4A" w:rsidRPr="000F15EB" w:rsidRDefault="009B2B4A" w:rsidP="005F658C">
            <w:pPr>
              <w:rPr>
                <w:rFonts w:ascii="Arial" w:eastAsia="Calibri" w:hAnsi="Arial" w:cs="Arial"/>
                <w:szCs w:val="22"/>
                <w:lang w:val="en-US"/>
              </w:rPr>
            </w:pPr>
            <w:r>
              <w:rPr>
                <w:rFonts w:ascii="Arial" w:eastAsia="Calibri" w:hAnsi="Arial" w:cs="Arial"/>
                <w:szCs w:val="22"/>
                <w:lang w:val="en-US"/>
              </w:rPr>
              <w:t>1 Apr 2020 – 31 Dec 2020</w:t>
            </w:r>
          </w:p>
        </w:tc>
      </w:tr>
      <w:tr w:rsidR="009B2B4A" w:rsidRPr="000F15EB" w:rsidTr="00DC3CEF">
        <w:trPr>
          <w:trHeight w:val="302"/>
        </w:trPr>
        <w:tc>
          <w:tcPr>
            <w:tcW w:w="9781" w:type="dxa"/>
            <w:vMerge/>
            <w:tcBorders>
              <w:left w:val="nil"/>
              <w:bottom w:val="nil"/>
            </w:tcBorders>
          </w:tcPr>
          <w:p w:rsidR="009B2B4A" w:rsidRDefault="009B2B4A" w:rsidP="005F658C">
            <w:pPr>
              <w:rPr>
                <w:rFonts w:ascii="Arial" w:eastAsia="Calibri" w:hAnsi="Arial" w:cs="Arial"/>
                <w:szCs w:val="22"/>
                <w:lang w:val="en-US"/>
              </w:rPr>
            </w:pPr>
          </w:p>
        </w:tc>
        <w:tc>
          <w:tcPr>
            <w:tcW w:w="1276" w:type="dxa"/>
          </w:tcPr>
          <w:p w:rsidR="009B2B4A" w:rsidRPr="000F15EB" w:rsidRDefault="009B2B4A" w:rsidP="005F658C">
            <w:pPr>
              <w:rPr>
                <w:rFonts w:ascii="Arial" w:eastAsia="Calibri" w:hAnsi="Arial" w:cs="Arial"/>
                <w:szCs w:val="22"/>
                <w:lang w:val="en-US"/>
              </w:rPr>
            </w:pPr>
            <w:r>
              <w:rPr>
                <w:rFonts w:ascii="Arial" w:eastAsia="Calibri" w:hAnsi="Arial" w:cs="Arial"/>
                <w:szCs w:val="22"/>
                <w:lang w:val="en-US"/>
              </w:rPr>
              <w:t xml:space="preserve">Opt </w:t>
            </w:r>
            <w:proofErr w:type="spellStart"/>
            <w:r>
              <w:rPr>
                <w:rFonts w:ascii="Arial" w:eastAsia="Calibri" w:hAnsi="Arial" w:cs="Arial"/>
                <w:szCs w:val="22"/>
                <w:lang w:val="en-US"/>
              </w:rPr>
              <w:t>Yr</w:t>
            </w:r>
            <w:proofErr w:type="spellEnd"/>
            <w:r>
              <w:rPr>
                <w:rFonts w:ascii="Arial" w:eastAsia="Calibri" w:hAnsi="Arial" w:cs="Arial"/>
                <w:szCs w:val="22"/>
                <w:lang w:val="en-US"/>
              </w:rPr>
              <w:t xml:space="preserve"> 2</w:t>
            </w:r>
          </w:p>
        </w:tc>
        <w:tc>
          <w:tcPr>
            <w:tcW w:w="3354" w:type="dxa"/>
          </w:tcPr>
          <w:p w:rsidR="009B2B4A" w:rsidRPr="000F15EB" w:rsidRDefault="009B2B4A" w:rsidP="005F658C">
            <w:pPr>
              <w:rPr>
                <w:rFonts w:ascii="Arial" w:eastAsia="Calibri" w:hAnsi="Arial" w:cs="Arial"/>
                <w:szCs w:val="22"/>
                <w:lang w:val="en-US"/>
              </w:rPr>
            </w:pPr>
            <w:r>
              <w:rPr>
                <w:rFonts w:ascii="Arial" w:eastAsia="Calibri" w:hAnsi="Arial" w:cs="Arial"/>
                <w:szCs w:val="22"/>
                <w:lang w:val="en-US"/>
              </w:rPr>
              <w:t>1 Jan 2021 – 31 Dec 2021</w:t>
            </w:r>
          </w:p>
        </w:tc>
      </w:tr>
      <w:tr w:rsidR="009B2B4A" w:rsidRPr="000F15EB" w:rsidTr="00DC3CEF">
        <w:trPr>
          <w:trHeight w:val="302"/>
        </w:trPr>
        <w:tc>
          <w:tcPr>
            <w:tcW w:w="9781" w:type="dxa"/>
            <w:vMerge/>
            <w:tcBorders>
              <w:left w:val="nil"/>
              <w:bottom w:val="nil"/>
            </w:tcBorders>
          </w:tcPr>
          <w:p w:rsidR="009B2B4A" w:rsidRDefault="009B2B4A" w:rsidP="005F658C">
            <w:pPr>
              <w:rPr>
                <w:rFonts w:ascii="Arial" w:eastAsia="Calibri" w:hAnsi="Arial" w:cs="Arial"/>
                <w:szCs w:val="22"/>
                <w:lang w:val="en-US"/>
              </w:rPr>
            </w:pPr>
          </w:p>
        </w:tc>
        <w:tc>
          <w:tcPr>
            <w:tcW w:w="1276" w:type="dxa"/>
          </w:tcPr>
          <w:p w:rsidR="009B2B4A" w:rsidRPr="000F15EB" w:rsidRDefault="009B2B4A" w:rsidP="005F658C">
            <w:pPr>
              <w:rPr>
                <w:rFonts w:ascii="Arial" w:eastAsia="Calibri" w:hAnsi="Arial" w:cs="Arial"/>
                <w:szCs w:val="22"/>
                <w:lang w:val="en-US"/>
              </w:rPr>
            </w:pPr>
            <w:r>
              <w:rPr>
                <w:rFonts w:ascii="Arial" w:eastAsia="Calibri" w:hAnsi="Arial" w:cs="Arial"/>
                <w:szCs w:val="22"/>
                <w:lang w:val="en-US"/>
              </w:rPr>
              <w:t xml:space="preserve">Opt </w:t>
            </w:r>
            <w:proofErr w:type="spellStart"/>
            <w:r>
              <w:rPr>
                <w:rFonts w:ascii="Arial" w:eastAsia="Calibri" w:hAnsi="Arial" w:cs="Arial"/>
                <w:szCs w:val="22"/>
                <w:lang w:val="en-US"/>
              </w:rPr>
              <w:t>Yr</w:t>
            </w:r>
            <w:proofErr w:type="spellEnd"/>
            <w:r>
              <w:rPr>
                <w:rFonts w:ascii="Arial" w:eastAsia="Calibri" w:hAnsi="Arial" w:cs="Arial"/>
                <w:szCs w:val="22"/>
                <w:lang w:val="en-US"/>
              </w:rPr>
              <w:t xml:space="preserve"> 3</w:t>
            </w:r>
          </w:p>
        </w:tc>
        <w:tc>
          <w:tcPr>
            <w:tcW w:w="3354" w:type="dxa"/>
          </w:tcPr>
          <w:p w:rsidR="009B2B4A" w:rsidRPr="000F15EB" w:rsidRDefault="009B2B4A" w:rsidP="005F658C">
            <w:pPr>
              <w:rPr>
                <w:rFonts w:ascii="Arial" w:eastAsia="Calibri" w:hAnsi="Arial" w:cs="Arial"/>
                <w:szCs w:val="22"/>
                <w:lang w:val="en-US"/>
              </w:rPr>
            </w:pPr>
            <w:r>
              <w:rPr>
                <w:rFonts w:ascii="Arial" w:eastAsia="Calibri" w:hAnsi="Arial" w:cs="Arial"/>
                <w:szCs w:val="22"/>
                <w:lang w:val="en-US"/>
              </w:rPr>
              <w:t>1 Jan 2022 – 31 Dec 2022</w:t>
            </w:r>
          </w:p>
        </w:tc>
      </w:tr>
      <w:tr w:rsidR="009B2B4A" w:rsidRPr="000F15EB" w:rsidTr="00DC3CEF">
        <w:trPr>
          <w:trHeight w:val="302"/>
        </w:trPr>
        <w:tc>
          <w:tcPr>
            <w:tcW w:w="9781" w:type="dxa"/>
            <w:vMerge/>
            <w:tcBorders>
              <w:left w:val="nil"/>
              <w:bottom w:val="nil"/>
            </w:tcBorders>
          </w:tcPr>
          <w:p w:rsidR="009B2B4A" w:rsidRDefault="009B2B4A" w:rsidP="005F658C">
            <w:pPr>
              <w:rPr>
                <w:rFonts w:ascii="Arial" w:eastAsia="Calibri" w:hAnsi="Arial" w:cs="Arial"/>
                <w:szCs w:val="22"/>
                <w:lang w:val="en-US"/>
              </w:rPr>
            </w:pPr>
          </w:p>
        </w:tc>
        <w:tc>
          <w:tcPr>
            <w:tcW w:w="1276" w:type="dxa"/>
          </w:tcPr>
          <w:p w:rsidR="009B2B4A" w:rsidRPr="000F15EB" w:rsidRDefault="009B2B4A" w:rsidP="005F658C">
            <w:pPr>
              <w:rPr>
                <w:rFonts w:ascii="Arial" w:eastAsia="Calibri" w:hAnsi="Arial" w:cs="Arial"/>
                <w:szCs w:val="22"/>
                <w:lang w:val="en-US"/>
              </w:rPr>
            </w:pPr>
            <w:r>
              <w:rPr>
                <w:rFonts w:ascii="Arial" w:eastAsia="Calibri" w:hAnsi="Arial" w:cs="Arial"/>
                <w:szCs w:val="22"/>
                <w:lang w:val="en-US"/>
              </w:rPr>
              <w:t xml:space="preserve">Opt </w:t>
            </w:r>
            <w:proofErr w:type="spellStart"/>
            <w:r>
              <w:rPr>
                <w:rFonts w:ascii="Arial" w:eastAsia="Calibri" w:hAnsi="Arial" w:cs="Arial"/>
                <w:szCs w:val="22"/>
                <w:lang w:val="en-US"/>
              </w:rPr>
              <w:t>Yr</w:t>
            </w:r>
            <w:proofErr w:type="spellEnd"/>
            <w:r>
              <w:rPr>
                <w:rFonts w:ascii="Arial" w:eastAsia="Calibri" w:hAnsi="Arial" w:cs="Arial"/>
                <w:szCs w:val="22"/>
                <w:lang w:val="en-US"/>
              </w:rPr>
              <w:t xml:space="preserve"> 4</w:t>
            </w:r>
          </w:p>
        </w:tc>
        <w:tc>
          <w:tcPr>
            <w:tcW w:w="3354" w:type="dxa"/>
          </w:tcPr>
          <w:p w:rsidR="009B2B4A" w:rsidRPr="000F15EB" w:rsidRDefault="009B2B4A" w:rsidP="005F658C">
            <w:pPr>
              <w:rPr>
                <w:rFonts w:ascii="Arial" w:eastAsia="Calibri" w:hAnsi="Arial" w:cs="Arial"/>
                <w:szCs w:val="22"/>
                <w:lang w:val="en-US"/>
              </w:rPr>
            </w:pPr>
            <w:r>
              <w:rPr>
                <w:rFonts w:ascii="Arial" w:eastAsia="Calibri" w:hAnsi="Arial" w:cs="Arial"/>
                <w:szCs w:val="22"/>
                <w:lang w:val="en-US"/>
              </w:rPr>
              <w:t>1 Jan 2023 – 31 Dec 2023</w:t>
            </w:r>
          </w:p>
        </w:tc>
      </w:tr>
    </w:tbl>
    <w:p w:rsidR="005F658C" w:rsidRPr="00C92F8B" w:rsidRDefault="005F658C" w:rsidP="005F658C">
      <w:pPr>
        <w:spacing w:after="120"/>
        <w:rPr>
          <w:rFonts w:ascii="Arial" w:eastAsia="Calibri" w:hAnsi="Arial" w:cs="Arial"/>
          <w:b/>
          <w:sz w:val="28"/>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677"/>
        <w:gridCol w:w="142"/>
        <w:gridCol w:w="802"/>
        <w:gridCol w:w="1041"/>
        <w:gridCol w:w="1701"/>
        <w:gridCol w:w="283"/>
        <w:gridCol w:w="717"/>
        <w:gridCol w:w="701"/>
        <w:gridCol w:w="499"/>
        <w:gridCol w:w="68"/>
        <w:gridCol w:w="1134"/>
        <w:gridCol w:w="283"/>
      </w:tblGrid>
      <w:tr w:rsidR="009B2B4A" w:rsidRPr="00C92F8B" w:rsidTr="00C71EB7">
        <w:tc>
          <w:tcPr>
            <w:tcW w:w="1101" w:type="dxa"/>
            <w:tcBorders>
              <w:top w:val="single" w:sz="4" w:space="0" w:color="auto"/>
              <w:left w:val="single" w:sz="4" w:space="0" w:color="auto"/>
              <w:bottom w:val="single" w:sz="4" w:space="0" w:color="auto"/>
              <w:right w:val="single" w:sz="4" w:space="0" w:color="auto"/>
            </w:tcBorders>
            <w:shd w:val="clear" w:color="auto" w:fill="E0E0E0"/>
          </w:tcPr>
          <w:p w:rsidR="009B2B4A" w:rsidRPr="00C92F8B" w:rsidRDefault="009B2B4A" w:rsidP="009B2B4A">
            <w:pPr>
              <w:rPr>
                <w:rFonts w:ascii="Arial" w:hAnsi="Arial" w:cs="Arial"/>
                <w:sz w:val="22"/>
                <w:szCs w:val="22"/>
              </w:rPr>
            </w:pPr>
            <w:r>
              <w:rPr>
                <w:rFonts w:ascii="Arial" w:hAnsi="Arial" w:cs="Arial"/>
                <w:sz w:val="22"/>
                <w:szCs w:val="22"/>
              </w:rPr>
              <w:t>CLIN</w:t>
            </w:r>
          </w:p>
        </w:tc>
        <w:tc>
          <w:tcPr>
            <w:tcW w:w="4819" w:type="dxa"/>
            <w:gridSpan w:val="2"/>
            <w:tcBorders>
              <w:top w:val="single" w:sz="4" w:space="0" w:color="auto"/>
              <w:left w:val="single" w:sz="4" w:space="0" w:color="auto"/>
              <w:bottom w:val="single" w:sz="4" w:space="0" w:color="auto"/>
              <w:right w:val="single" w:sz="4" w:space="0" w:color="auto"/>
            </w:tcBorders>
            <w:shd w:val="clear" w:color="auto" w:fill="E0E0E0"/>
          </w:tcPr>
          <w:p w:rsidR="009B2B4A" w:rsidRPr="00C92F8B" w:rsidRDefault="009B2B4A" w:rsidP="009B2B4A">
            <w:pPr>
              <w:rPr>
                <w:rFonts w:ascii="Arial" w:hAnsi="Arial" w:cs="Arial"/>
                <w:sz w:val="22"/>
                <w:szCs w:val="22"/>
              </w:rPr>
            </w:pPr>
            <w:r w:rsidRPr="00C92F8B">
              <w:rPr>
                <w:rFonts w:ascii="Arial" w:hAnsi="Arial" w:cs="Arial"/>
                <w:sz w:val="22"/>
                <w:szCs w:val="22"/>
              </w:rPr>
              <w:t>Description</w:t>
            </w:r>
          </w:p>
        </w:tc>
        <w:tc>
          <w:tcPr>
            <w:tcW w:w="6946" w:type="dxa"/>
            <w:gridSpan w:val="9"/>
            <w:tcBorders>
              <w:top w:val="single" w:sz="4" w:space="0" w:color="auto"/>
              <w:left w:val="single" w:sz="4" w:space="0" w:color="auto"/>
              <w:bottom w:val="single" w:sz="4" w:space="0" w:color="auto"/>
              <w:right w:val="single" w:sz="4" w:space="0" w:color="auto"/>
            </w:tcBorders>
            <w:shd w:val="clear" w:color="auto" w:fill="E0E0E0"/>
          </w:tcPr>
          <w:p w:rsidR="009B2B4A" w:rsidRPr="00C92F8B" w:rsidRDefault="009B2B4A" w:rsidP="009B2B4A">
            <w:pPr>
              <w:jc w:val="center"/>
              <w:rPr>
                <w:rFonts w:ascii="Arial" w:hAnsi="Arial" w:cs="Arial"/>
                <w:sz w:val="22"/>
                <w:szCs w:val="22"/>
              </w:rPr>
            </w:pPr>
            <w:r w:rsidRPr="00C92F8B">
              <w:rPr>
                <w:rFonts w:ascii="Arial" w:hAnsi="Arial" w:cs="Arial"/>
                <w:sz w:val="22"/>
                <w:szCs w:val="22"/>
              </w:rPr>
              <w:t xml:space="preserve">Fixed </w:t>
            </w:r>
            <w:r>
              <w:rPr>
                <w:rFonts w:ascii="Arial" w:hAnsi="Arial" w:cs="Arial"/>
                <w:sz w:val="22"/>
                <w:szCs w:val="22"/>
              </w:rPr>
              <w:t>price/</w:t>
            </w:r>
            <w:r w:rsidRPr="00C92F8B">
              <w:rPr>
                <w:rFonts w:ascii="Arial" w:hAnsi="Arial" w:cs="Arial"/>
                <w:sz w:val="22"/>
                <w:szCs w:val="22"/>
              </w:rPr>
              <w:t xml:space="preserve">rate in </w:t>
            </w:r>
            <w:r w:rsidRPr="007565A8">
              <w:rPr>
                <w:rFonts w:ascii="Arial" w:hAnsi="Arial" w:cs="Arial"/>
                <w:b/>
                <w:sz w:val="22"/>
                <w:szCs w:val="22"/>
              </w:rPr>
              <w:t>NOK</w:t>
            </w:r>
          </w:p>
        </w:tc>
        <w:tc>
          <w:tcPr>
            <w:tcW w:w="283" w:type="dxa"/>
            <w:tcBorders>
              <w:top w:val="nil"/>
              <w:left w:val="single" w:sz="4" w:space="0" w:color="auto"/>
              <w:bottom w:val="nil"/>
              <w:right w:val="nil"/>
            </w:tcBorders>
            <w:shd w:val="clear" w:color="auto" w:fill="FFFFFF" w:themeFill="background1"/>
          </w:tcPr>
          <w:p w:rsidR="009B2B4A" w:rsidRPr="00C92F8B" w:rsidRDefault="009B2B4A" w:rsidP="009B2B4A">
            <w:pPr>
              <w:jc w:val="center"/>
              <w:rPr>
                <w:rFonts w:ascii="Arial" w:hAnsi="Arial" w:cs="Arial"/>
                <w:sz w:val="22"/>
                <w:szCs w:val="22"/>
              </w:rPr>
            </w:pPr>
          </w:p>
        </w:tc>
      </w:tr>
      <w:tr w:rsidR="009B2B4A" w:rsidRPr="00C92F8B" w:rsidTr="00B33144">
        <w:trPr>
          <w:gridAfter w:val="1"/>
          <w:wAfter w:w="283" w:type="dxa"/>
          <w:trHeight w:hRule="exact" w:val="567"/>
        </w:trPr>
        <w:tc>
          <w:tcPr>
            <w:tcW w:w="1101" w:type="dxa"/>
            <w:tcBorders>
              <w:top w:val="single" w:sz="4" w:space="0" w:color="auto"/>
              <w:left w:val="single" w:sz="4" w:space="0" w:color="auto"/>
              <w:bottom w:val="single" w:sz="4" w:space="0" w:color="auto"/>
              <w:right w:val="single" w:sz="4" w:space="0" w:color="auto"/>
            </w:tcBorders>
            <w:vAlign w:val="center"/>
          </w:tcPr>
          <w:p w:rsidR="009B2B4A" w:rsidRPr="00C92F8B" w:rsidRDefault="009B2B4A" w:rsidP="00B33144">
            <w:pPr>
              <w:rPr>
                <w:rFonts w:ascii="Arial" w:hAnsi="Arial" w:cs="Arial"/>
                <w:b/>
                <w:szCs w:val="20"/>
              </w:rPr>
            </w:pPr>
            <w:r w:rsidRPr="00C92F8B">
              <w:rPr>
                <w:rFonts w:ascii="Arial" w:hAnsi="Arial" w:cs="Arial"/>
                <w:b/>
                <w:szCs w:val="20"/>
              </w:rPr>
              <w:t>0001</w:t>
            </w:r>
          </w:p>
        </w:tc>
        <w:tc>
          <w:tcPr>
            <w:tcW w:w="6662" w:type="dxa"/>
            <w:gridSpan w:val="4"/>
            <w:tcBorders>
              <w:top w:val="single" w:sz="4" w:space="0" w:color="auto"/>
              <w:left w:val="single" w:sz="4" w:space="0" w:color="auto"/>
              <w:bottom w:val="single" w:sz="4" w:space="0" w:color="auto"/>
              <w:right w:val="single" w:sz="4" w:space="0" w:color="auto"/>
            </w:tcBorders>
            <w:vAlign w:val="center"/>
          </w:tcPr>
          <w:p w:rsidR="009B2B4A" w:rsidRPr="00C92F8B" w:rsidRDefault="009B2B4A" w:rsidP="00AE7941">
            <w:pPr>
              <w:rPr>
                <w:rFonts w:ascii="Arial" w:hAnsi="Arial" w:cs="Arial"/>
                <w:szCs w:val="22"/>
              </w:rPr>
            </w:pPr>
            <w:r w:rsidRPr="00C92F8B">
              <w:rPr>
                <w:rFonts w:ascii="Arial" w:hAnsi="Arial" w:cs="Arial"/>
                <w:b/>
                <w:szCs w:val="20"/>
              </w:rPr>
              <w:t xml:space="preserve">Firm Fixed Price for </w:t>
            </w:r>
            <w:r>
              <w:rPr>
                <w:rFonts w:ascii="Arial" w:hAnsi="Arial" w:cs="Arial"/>
                <w:b/>
                <w:szCs w:val="20"/>
              </w:rPr>
              <w:t>Documentation Package</w:t>
            </w:r>
          </w:p>
        </w:tc>
        <w:tc>
          <w:tcPr>
            <w:tcW w:w="5103" w:type="dxa"/>
            <w:gridSpan w:val="7"/>
            <w:tcBorders>
              <w:top w:val="single" w:sz="4" w:space="0" w:color="auto"/>
              <w:left w:val="single" w:sz="4" w:space="0" w:color="auto"/>
              <w:bottom w:val="single" w:sz="4" w:space="0" w:color="auto"/>
              <w:right w:val="single" w:sz="4" w:space="0" w:color="auto"/>
            </w:tcBorders>
            <w:shd w:val="clear" w:color="auto" w:fill="FFFF00"/>
          </w:tcPr>
          <w:p w:rsidR="009B2B4A" w:rsidRPr="00924FFE" w:rsidRDefault="009B2B4A" w:rsidP="009B2B4A">
            <w:pPr>
              <w:rPr>
                <w:rFonts w:ascii="Arial" w:hAnsi="Arial" w:cs="Arial"/>
                <w:sz w:val="22"/>
                <w:szCs w:val="22"/>
                <w:u w:val="single"/>
              </w:rPr>
            </w:pPr>
          </w:p>
        </w:tc>
      </w:tr>
      <w:tr w:rsidR="005F658C" w:rsidRPr="00C92F8B" w:rsidTr="00C71EB7">
        <w:trPr>
          <w:gridAfter w:val="1"/>
          <w:wAfter w:w="283" w:type="dxa"/>
        </w:trPr>
        <w:tc>
          <w:tcPr>
            <w:tcW w:w="1101" w:type="dxa"/>
            <w:tcBorders>
              <w:top w:val="single" w:sz="4" w:space="0" w:color="auto"/>
              <w:left w:val="single" w:sz="4" w:space="0" w:color="auto"/>
              <w:bottom w:val="single" w:sz="4" w:space="0" w:color="auto"/>
              <w:right w:val="single" w:sz="4" w:space="0" w:color="auto"/>
            </w:tcBorders>
            <w:shd w:val="clear" w:color="auto" w:fill="E0E0E0"/>
          </w:tcPr>
          <w:p w:rsidR="005F658C" w:rsidRPr="00C92F8B" w:rsidRDefault="005F658C" w:rsidP="009B2B4A">
            <w:pPr>
              <w:rPr>
                <w:rFonts w:ascii="Arial" w:hAnsi="Arial" w:cs="Arial"/>
                <w:sz w:val="22"/>
                <w:szCs w:val="22"/>
              </w:rPr>
            </w:pPr>
            <w:r w:rsidRPr="00C92F8B">
              <w:rPr>
                <w:rFonts w:ascii="Arial" w:hAnsi="Arial" w:cs="Arial"/>
                <w:sz w:val="22"/>
                <w:szCs w:val="22"/>
              </w:rPr>
              <w:t>CLIN</w:t>
            </w:r>
          </w:p>
        </w:tc>
        <w:tc>
          <w:tcPr>
            <w:tcW w:w="4819" w:type="dxa"/>
            <w:gridSpan w:val="2"/>
            <w:tcBorders>
              <w:top w:val="single" w:sz="4" w:space="0" w:color="auto"/>
              <w:left w:val="single" w:sz="4" w:space="0" w:color="auto"/>
              <w:bottom w:val="single" w:sz="4" w:space="0" w:color="auto"/>
              <w:right w:val="single" w:sz="4" w:space="0" w:color="auto"/>
            </w:tcBorders>
            <w:shd w:val="clear" w:color="auto" w:fill="E0E0E0"/>
          </w:tcPr>
          <w:p w:rsidR="005F658C" w:rsidRPr="00C92F8B" w:rsidRDefault="005F658C" w:rsidP="009B2B4A">
            <w:pPr>
              <w:rPr>
                <w:rFonts w:ascii="Arial" w:hAnsi="Arial" w:cs="Arial"/>
                <w:sz w:val="22"/>
                <w:szCs w:val="22"/>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E0E0E0"/>
          </w:tcPr>
          <w:p w:rsidR="005F658C" w:rsidRPr="00C92F8B" w:rsidRDefault="009B2B4A" w:rsidP="009B2B4A">
            <w:pPr>
              <w:jc w:val="center"/>
              <w:rPr>
                <w:rFonts w:ascii="Arial" w:hAnsi="Arial" w:cs="Arial"/>
                <w:sz w:val="22"/>
                <w:szCs w:val="22"/>
              </w:rPr>
            </w:pPr>
            <w:r>
              <w:rPr>
                <w:rFonts w:ascii="Arial" w:hAnsi="Arial" w:cs="Arial"/>
                <w:sz w:val="22"/>
                <w:szCs w:val="22"/>
              </w:rPr>
              <w:t>Opt Period 1</w:t>
            </w:r>
          </w:p>
        </w:tc>
        <w:tc>
          <w:tcPr>
            <w:tcW w:w="1701" w:type="dxa"/>
            <w:tcBorders>
              <w:top w:val="single" w:sz="4" w:space="0" w:color="auto"/>
              <w:left w:val="single" w:sz="4" w:space="0" w:color="auto"/>
              <w:bottom w:val="single" w:sz="4" w:space="0" w:color="auto"/>
              <w:right w:val="single" w:sz="4" w:space="0" w:color="auto"/>
            </w:tcBorders>
            <w:shd w:val="clear" w:color="auto" w:fill="E0E0E0"/>
          </w:tcPr>
          <w:p w:rsidR="005F658C" w:rsidRPr="00C92F8B" w:rsidRDefault="009B2B4A" w:rsidP="009B2B4A">
            <w:pPr>
              <w:jc w:val="center"/>
              <w:rPr>
                <w:rFonts w:ascii="Arial" w:hAnsi="Arial" w:cs="Arial"/>
                <w:sz w:val="22"/>
                <w:szCs w:val="22"/>
              </w:rPr>
            </w:pPr>
            <w:r>
              <w:rPr>
                <w:rFonts w:ascii="Arial" w:hAnsi="Arial" w:cs="Arial"/>
                <w:sz w:val="22"/>
                <w:szCs w:val="22"/>
              </w:rPr>
              <w:t>Option Year 2</w:t>
            </w:r>
          </w:p>
        </w:tc>
        <w:tc>
          <w:tcPr>
            <w:tcW w:w="1701" w:type="dxa"/>
            <w:gridSpan w:val="3"/>
            <w:tcBorders>
              <w:top w:val="single" w:sz="4" w:space="0" w:color="auto"/>
              <w:left w:val="single" w:sz="4" w:space="0" w:color="auto"/>
              <w:bottom w:val="single" w:sz="4" w:space="0" w:color="auto"/>
              <w:right w:val="single" w:sz="4" w:space="0" w:color="auto"/>
            </w:tcBorders>
            <w:shd w:val="clear" w:color="auto" w:fill="E0E0E0"/>
          </w:tcPr>
          <w:p w:rsidR="005F658C" w:rsidRPr="00C92F8B" w:rsidRDefault="009B2B4A" w:rsidP="009B2B4A">
            <w:pPr>
              <w:jc w:val="center"/>
              <w:rPr>
                <w:rFonts w:ascii="Arial" w:hAnsi="Arial" w:cs="Arial"/>
                <w:sz w:val="22"/>
                <w:szCs w:val="22"/>
              </w:rPr>
            </w:pPr>
            <w:r>
              <w:rPr>
                <w:rFonts w:ascii="Arial" w:hAnsi="Arial" w:cs="Arial"/>
                <w:sz w:val="22"/>
                <w:szCs w:val="22"/>
              </w:rPr>
              <w:t>Option Year 3</w:t>
            </w:r>
          </w:p>
        </w:tc>
        <w:tc>
          <w:tcPr>
            <w:tcW w:w="1701" w:type="dxa"/>
            <w:gridSpan w:val="3"/>
            <w:tcBorders>
              <w:top w:val="single" w:sz="4" w:space="0" w:color="auto"/>
              <w:left w:val="single" w:sz="4" w:space="0" w:color="auto"/>
              <w:bottom w:val="single" w:sz="4" w:space="0" w:color="auto"/>
              <w:right w:val="single" w:sz="4" w:space="0" w:color="auto"/>
            </w:tcBorders>
            <w:shd w:val="clear" w:color="auto" w:fill="E0E0E0"/>
          </w:tcPr>
          <w:p w:rsidR="005F658C" w:rsidRPr="00C92F8B" w:rsidRDefault="009B2B4A" w:rsidP="009B2B4A">
            <w:pPr>
              <w:jc w:val="center"/>
              <w:rPr>
                <w:rFonts w:ascii="Arial" w:hAnsi="Arial" w:cs="Arial"/>
                <w:sz w:val="22"/>
                <w:szCs w:val="22"/>
              </w:rPr>
            </w:pPr>
            <w:r>
              <w:rPr>
                <w:rFonts w:ascii="Arial" w:hAnsi="Arial" w:cs="Arial"/>
                <w:sz w:val="22"/>
                <w:szCs w:val="22"/>
              </w:rPr>
              <w:t>Option Year 4</w:t>
            </w:r>
          </w:p>
        </w:tc>
      </w:tr>
      <w:tr w:rsidR="005F658C" w:rsidRPr="00C92F8B" w:rsidTr="00B33144">
        <w:trPr>
          <w:gridAfter w:val="1"/>
          <w:wAfter w:w="283" w:type="dxa"/>
          <w:trHeight w:val="567"/>
        </w:trPr>
        <w:tc>
          <w:tcPr>
            <w:tcW w:w="1101" w:type="dxa"/>
            <w:tcBorders>
              <w:top w:val="single" w:sz="4" w:space="0" w:color="auto"/>
              <w:left w:val="single" w:sz="4" w:space="0" w:color="auto"/>
              <w:bottom w:val="single" w:sz="4" w:space="0" w:color="auto"/>
              <w:right w:val="single" w:sz="4" w:space="0" w:color="auto"/>
            </w:tcBorders>
            <w:vAlign w:val="center"/>
          </w:tcPr>
          <w:p w:rsidR="005F658C" w:rsidRPr="00C92F8B" w:rsidRDefault="00C71EB7" w:rsidP="00B33144">
            <w:pPr>
              <w:rPr>
                <w:rFonts w:ascii="Arial" w:hAnsi="Arial" w:cs="Arial"/>
                <w:b/>
                <w:szCs w:val="20"/>
              </w:rPr>
            </w:pPr>
            <w:r>
              <w:rPr>
                <w:rFonts w:ascii="Arial" w:hAnsi="Arial" w:cs="Arial"/>
                <w:b/>
                <w:szCs w:val="20"/>
              </w:rPr>
              <w:t>0002</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F658C" w:rsidRPr="00C71EB7" w:rsidRDefault="00AE7941" w:rsidP="00B33144">
            <w:pPr>
              <w:rPr>
                <w:rFonts w:ascii="Arial" w:hAnsi="Arial" w:cs="Arial"/>
                <w:b/>
                <w:szCs w:val="22"/>
              </w:rPr>
            </w:pPr>
            <w:r>
              <w:rPr>
                <w:rFonts w:ascii="Arial" w:hAnsi="Arial" w:cs="Arial"/>
                <w:b/>
                <w:szCs w:val="22"/>
              </w:rPr>
              <w:t xml:space="preserve">Firm Fixed Price – </w:t>
            </w:r>
            <w:r w:rsidR="00F74396">
              <w:rPr>
                <w:rFonts w:ascii="Arial" w:hAnsi="Arial" w:cs="Arial"/>
                <w:b/>
                <w:szCs w:val="22"/>
              </w:rPr>
              <w:t xml:space="preserve">rate </w:t>
            </w:r>
            <w:r>
              <w:rPr>
                <w:rFonts w:ascii="Arial" w:hAnsi="Arial" w:cs="Arial"/>
                <w:b/>
                <w:szCs w:val="22"/>
              </w:rPr>
              <w:t>per Work Unit</w:t>
            </w:r>
            <w:r w:rsidR="007565A8">
              <w:rPr>
                <w:rFonts w:ascii="Arial" w:hAnsi="Arial" w:cs="Arial"/>
                <w:b/>
                <w:szCs w:val="22"/>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5F658C" w:rsidRPr="00C71EB7" w:rsidRDefault="005F658C" w:rsidP="00B33144">
            <w:pPr>
              <w:rPr>
                <w:rFonts w:ascii="Arial" w:hAnsi="Arial" w:cs="Arial"/>
                <w:sz w:val="22"/>
                <w:szCs w:val="22"/>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rsidR="005F658C" w:rsidRPr="00C71EB7" w:rsidRDefault="005F658C" w:rsidP="00B33144">
            <w:pPr>
              <w:rPr>
                <w:rFonts w:ascii="Arial" w:hAnsi="Arial" w:cs="Arial"/>
                <w:sz w:val="22"/>
                <w:szCs w:val="22"/>
                <w:highlight w:val="yellow"/>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5F658C" w:rsidRPr="00C71EB7" w:rsidRDefault="005F658C" w:rsidP="00B33144">
            <w:pPr>
              <w:rPr>
                <w:rFonts w:ascii="Arial" w:hAnsi="Arial" w:cs="Arial"/>
                <w:sz w:val="22"/>
                <w:szCs w:val="22"/>
                <w:highlight w:val="yellow"/>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5F658C" w:rsidRPr="00C71EB7" w:rsidRDefault="005F658C" w:rsidP="00B33144">
            <w:pPr>
              <w:rPr>
                <w:rFonts w:ascii="Arial" w:hAnsi="Arial" w:cs="Arial"/>
                <w:sz w:val="22"/>
                <w:szCs w:val="22"/>
                <w:highlight w:val="yellow"/>
              </w:rPr>
            </w:pPr>
          </w:p>
        </w:tc>
      </w:tr>
      <w:tr w:rsidR="005F658C" w:rsidRPr="00C92F8B" w:rsidTr="00C71EB7">
        <w:trPr>
          <w:gridAfter w:val="1"/>
          <w:wAfter w:w="283" w:type="dxa"/>
        </w:trPr>
        <w:tc>
          <w:tcPr>
            <w:tcW w:w="1101" w:type="dxa"/>
            <w:tcBorders>
              <w:top w:val="single" w:sz="4" w:space="0" w:color="auto"/>
              <w:left w:val="nil"/>
              <w:bottom w:val="nil"/>
              <w:right w:val="nil"/>
            </w:tcBorders>
          </w:tcPr>
          <w:p w:rsidR="005F658C" w:rsidRPr="00C92F8B" w:rsidRDefault="005F658C" w:rsidP="009B2B4A">
            <w:pPr>
              <w:rPr>
                <w:rFonts w:ascii="Arial" w:hAnsi="Arial" w:cs="Arial"/>
                <w:b/>
                <w:sz w:val="20"/>
                <w:szCs w:val="20"/>
              </w:rPr>
            </w:pPr>
          </w:p>
        </w:tc>
        <w:tc>
          <w:tcPr>
            <w:tcW w:w="4677" w:type="dxa"/>
            <w:tcBorders>
              <w:top w:val="single" w:sz="4" w:space="0" w:color="auto"/>
              <w:left w:val="nil"/>
              <w:bottom w:val="nil"/>
              <w:right w:val="nil"/>
            </w:tcBorders>
          </w:tcPr>
          <w:p w:rsidR="005F658C" w:rsidRPr="00C92F8B" w:rsidRDefault="005F658C" w:rsidP="009B2B4A">
            <w:pPr>
              <w:rPr>
                <w:rFonts w:ascii="Arial" w:hAnsi="Arial" w:cs="Arial"/>
                <w:b/>
                <w:sz w:val="20"/>
                <w:szCs w:val="20"/>
              </w:rPr>
            </w:pPr>
          </w:p>
        </w:tc>
        <w:tc>
          <w:tcPr>
            <w:tcW w:w="944" w:type="dxa"/>
            <w:gridSpan w:val="2"/>
            <w:tcBorders>
              <w:top w:val="single" w:sz="4" w:space="0" w:color="auto"/>
              <w:left w:val="nil"/>
              <w:bottom w:val="nil"/>
              <w:right w:val="nil"/>
            </w:tcBorders>
          </w:tcPr>
          <w:p w:rsidR="005F658C" w:rsidRPr="00C92F8B" w:rsidRDefault="005F658C" w:rsidP="009B2B4A">
            <w:pPr>
              <w:rPr>
                <w:rFonts w:ascii="Arial" w:hAnsi="Arial" w:cs="Arial"/>
                <w:sz w:val="22"/>
                <w:szCs w:val="22"/>
              </w:rPr>
            </w:pPr>
          </w:p>
        </w:tc>
        <w:tc>
          <w:tcPr>
            <w:tcW w:w="1041" w:type="dxa"/>
            <w:tcBorders>
              <w:top w:val="single" w:sz="4" w:space="0" w:color="auto"/>
              <w:left w:val="nil"/>
              <w:bottom w:val="nil"/>
              <w:right w:val="nil"/>
            </w:tcBorders>
          </w:tcPr>
          <w:p w:rsidR="005F658C" w:rsidRPr="00C92F8B" w:rsidRDefault="005F658C" w:rsidP="009B2B4A">
            <w:pPr>
              <w:rPr>
                <w:rFonts w:ascii="Arial" w:hAnsi="Arial" w:cs="Arial"/>
                <w:sz w:val="22"/>
                <w:szCs w:val="22"/>
              </w:rPr>
            </w:pPr>
          </w:p>
        </w:tc>
        <w:tc>
          <w:tcPr>
            <w:tcW w:w="1984" w:type="dxa"/>
            <w:gridSpan w:val="2"/>
            <w:tcBorders>
              <w:top w:val="single" w:sz="4" w:space="0" w:color="auto"/>
              <w:left w:val="nil"/>
              <w:bottom w:val="nil"/>
              <w:right w:val="nil"/>
            </w:tcBorders>
          </w:tcPr>
          <w:p w:rsidR="005F658C" w:rsidRPr="00C92F8B" w:rsidRDefault="005F658C" w:rsidP="009B2B4A">
            <w:pPr>
              <w:rPr>
                <w:rFonts w:ascii="Arial" w:hAnsi="Arial" w:cs="Arial"/>
                <w:sz w:val="22"/>
                <w:szCs w:val="22"/>
              </w:rPr>
            </w:pPr>
          </w:p>
        </w:tc>
        <w:tc>
          <w:tcPr>
            <w:tcW w:w="717" w:type="dxa"/>
            <w:tcBorders>
              <w:top w:val="single" w:sz="4" w:space="0" w:color="auto"/>
              <w:left w:val="nil"/>
              <w:bottom w:val="nil"/>
              <w:right w:val="nil"/>
            </w:tcBorders>
          </w:tcPr>
          <w:p w:rsidR="005F658C" w:rsidRPr="00C92F8B" w:rsidRDefault="005F658C" w:rsidP="009B2B4A">
            <w:pPr>
              <w:rPr>
                <w:rFonts w:ascii="Arial" w:hAnsi="Arial" w:cs="Arial"/>
                <w:sz w:val="22"/>
                <w:szCs w:val="22"/>
              </w:rPr>
            </w:pPr>
          </w:p>
        </w:tc>
        <w:tc>
          <w:tcPr>
            <w:tcW w:w="1200" w:type="dxa"/>
            <w:gridSpan w:val="2"/>
            <w:tcBorders>
              <w:top w:val="single" w:sz="4" w:space="0" w:color="auto"/>
              <w:left w:val="nil"/>
              <w:bottom w:val="nil"/>
              <w:right w:val="nil"/>
            </w:tcBorders>
          </w:tcPr>
          <w:p w:rsidR="005F658C" w:rsidRPr="00C92F8B" w:rsidRDefault="005F658C" w:rsidP="009B2B4A">
            <w:pPr>
              <w:rPr>
                <w:rFonts w:ascii="Arial" w:hAnsi="Arial" w:cs="Arial"/>
                <w:sz w:val="22"/>
                <w:szCs w:val="22"/>
              </w:rPr>
            </w:pPr>
          </w:p>
        </w:tc>
        <w:tc>
          <w:tcPr>
            <w:tcW w:w="1202" w:type="dxa"/>
            <w:gridSpan w:val="2"/>
            <w:tcBorders>
              <w:top w:val="single" w:sz="4" w:space="0" w:color="auto"/>
              <w:left w:val="nil"/>
              <w:bottom w:val="nil"/>
              <w:right w:val="nil"/>
            </w:tcBorders>
          </w:tcPr>
          <w:p w:rsidR="005F658C" w:rsidRPr="00C92F8B" w:rsidRDefault="005F658C" w:rsidP="009B2B4A">
            <w:pPr>
              <w:rPr>
                <w:rFonts w:ascii="Arial" w:hAnsi="Arial" w:cs="Arial"/>
                <w:sz w:val="22"/>
                <w:szCs w:val="22"/>
              </w:rPr>
            </w:pPr>
          </w:p>
        </w:tc>
      </w:tr>
      <w:tr w:rsidR="005F658C" w:rsidRPr="00C92F8B" w:rsidTr="009B2B4A">
        <w:tblPrEx>
          <w:tblLook w:val="04A0" w:firstRow="1" w:lastRow="0" w:firstColumn="1" w:lastColumn="0" w:noHBand="0" w:noVBand="1"/>
        </w:tblPrEx>
        <w:trPr>
          <w:gridAfter w:val="2"/>
          <w:wAfter w:w="1417" w:type="dxa"/>
          <w:trHeight w:val="1554"/>
        </w:trPr>
        <w:tc>
          <w:tcPr>
            <w:tcW w:w="11732" w:type="dxa"/>
            <w:gridSpan w:val="11"/>
            <w:shd w:val="clear" w:color="auto" w:fill="auto"/>
          </w:tcPr>
          <w:p w:rsidR="005F658C" w:rsidRPr="00C92F8B" w:rsidRDefault="005F658C" w:rsidP="009B2B4A">
            <w:pPr>
              <w:rPr>
                <w:rFonts w:ascii="Arial" w:hAnsi="Arial" w:cs="Arial"/>
                <w:sz w:val="22"/>
                <w:szCs w:val="22"/>
              </w:rPr>
            </w:pPr>
            <w:r w:rsidRPr="00C92F8B">
              <w:rPr>
                <w:rFonts w:ascii="Arial" w:hAnsi="Arial" w:cs="Arial"/>
                <w:sz w:val="22"/>
                <w:szCs w:val="22"/>
              </w:rPr>
              <w:t>Comments</w:t>
            </w:r>
            <w:r w:rsidR="00F74396">
              <w:rPr>
                <w:rFonts w:ascii="Arial" w:hAnsi="Arial" w:cs="Arial"/>
                <w:sz w:val="22"/>
                <w:szCs w:val="22"/>
              </w:rPr>
              <w:t xml:space="preserve"> from Bidder</w:t>
            </w:r>
            <w:r w:rsidRPr="00C92F8B">
              <w:rPr>
                <w:rFonts w:ascii="Arial" w:hAnsi="Arial" w:cs="Arial"/>
                <w:sz w:val="22"/>
                <w:szCs w:val="22"/>
              </w:rPr>
              <w:t xml:space="preserve">:  </w:t>
            </w:r>
          </w:p>
        </w:tc>
      </w:tr>
    </w:tbl>
    <w:p w:rsidR="007565A8" w:rsidRPr="00F74396" w:rsidRDefault="007565A8" w:rsidP="007565A8">
      <w:pPr>
        <w:rPr>
          <w:rFonts w:ascii="Arial" w:hAnsi="Arial" w:cs="Arial"/>
          <w:sz w:val="22"/>
        </w:rPr>
      </w:pPr>
      <w:r w:rsidRPr="00F74396">
        <w:rPr>
          <w:rFonts w:ascii="Arial" w:hAnsi="Arial" w:cs="Arial"/>
          <w:sz w:val="22"/>
        </w:rPr>
        <w:t>*As defined i</w:t>
      </w:r>
      <w:r w:rsidR="00F74396">
        <w:rPr>
          <w:rFonts w:ascii="Arial" w:hAnsi="Arial" w:cs="Arial"/>
          <w:sz w:val="22"/>
        </w:rPr>
        <w:t>n Part I, paragraph 2</w:t>
      </w:r>
      <w:r w:rsidRPr="00F74396">
        <w:rPr>
          <w:rFonts w:ascii="Arial" w:hAnsi="Arial" w:cs="Arial"/>
          <w:sz w:val="22"/>
        </w:rPr>
        <w:t xml:space="preserve">. </w:t>
      </w:r>
    </w:p>
    <w:p w:rsidR="007565A8" w:rsidRDefault="007565A8" w:rsidP="006528C6">
      <w:pPr>
        <w:rPr>
          <w:rFonts w:ascii="Arial" w:hAnsi="Arial" w:cs="Arial"/>
        </w:rPr>
      </w:pPr>
    </w:p>
    <w:p w:rsidR="006528C6" w:rsidRDefault="006528C6" w:rsidP="006528C6">
      <w:pPr>
        <w:rPr>
          <w:rFonts w:ascii="Arial" w:hAnsi="Arial" w:cs="Arial"/>
        </w:rPr>
      </w:pPr>
      <w:r w:rsidRPr="00C92F8B">
        <w:rPr>
          <w:rFonts w:ascii="Arial" w:hAnsi="Arial" w:cs="Arial"/>
        </w:rPr>
        <w:t xml:space="preserve">PLEASE NOTE:  </w:t>
      </w:r>
      <w:r w:rsidRPr="00C92F8B">
        <w:rPr>
          <w:rFonts w:ascii="Arial" w:hAnsi="Arial" w:cs="Arial"/>
          <w:sz w:val="20"/>
          <w:szCs w:val="20"/>
        </w:rPr>
        <w:t xml:space="preserve">Notice of execution of the optional </w:t>
      </w:r>
      <w:r w:rsidR="00922C56">
        <w:rPr>
          <w:rFonts w:ascii="Arial" w:hAnsi="Arial" w:cs="Arial"/>
          <w:sz w:val="20"/>
          <w:szCs w:val="20"/>
        </w:rPr>
        <w:t>period/</w:t>
      </w:r>
      <w:r w:rsidRPr="00C92F8B">
        <w:rPr>
          <w:rFonts w:ascii="Arial" w:hAnsi="Arial" w:cs="Arial"/>
          <w:sz w:val="20"/>
          <w:szCs w:val="20"/>
        </w:rPr>
        <w:t xml:space="preserve">year(s) will be provided in writing by the Contracting Officer </w:t>
      </w:r>
    </w:p>
    <w:p w:rsidR="006528C6" w:rsidRPr="00C92F8B" w:rsidRDefault="006528C6" w:rsidP="006528C6">
      <w:pPr>
        <w:rPr>
          <w:rFonts w:ascii="Arial" w:hAnsi="Arial" w:cs="Arial"/>
        </w:rPr>
      </w:pPr>
    </w:p>
    <w:p w:rsidR="006528C6" w:rsidRDefault="006528C6" w:rsidP="005F658C">
      <w:pPr>
        <w:rPr>
          <w:rFonts w:ascii="Arial" w:hAnsi="Arial" w:cs="Arial"/>
          <w:sz w:val="22"/>
          <w:szCs w:val="22"/>
        </w:rPr>
      </w:pPr>
      <w:r w:rsidRPr="00C92F8B">
        <w:rPr>
          <w:rFonts w:ascii="Arial" w:hAnsi="Arial" w:cs="Arial"/>
          <w:sz w:val="22"/>
          <w:szCs w:val="22"/>
        </w:rPr>
        <w:t xml:space="preserve">The prices </w:t>
      </w:r>
      <w:r>
        <w:rPr>
          <w:rFonts w:ascii="Arial" w:hAnsi="Arial" w:cs="Arial"/>
          <w:sz w:val="22"/>
          <w:szCs w:val="22"/>
        </w:rPr>
        <w:t>are firm and fixed for the four periods.</w:t>
      </w:r>
    </w:p>
    <w:p w:rsidR="006528C6" w:rsidRDefault="006528C6" w:rsidP="005F658C">
      <w:pPr>
        <w:rPr>
          <w:rFonts w:ascii="Arial" w:hAnsi="Arial" w:cs="Arial"/>
          <w:sz w:val="22"/>
          <w:szCs w:val="22"/>
        </w:rPr>
      </w:pPr>
    </w:p>
    <w:p w:rsidR="006528C6" w:rsidRPr="00C92F8B" w:rsidRDefault="006528C6" w:rsidP="006528C6">
      <w:pPr>
        <w:tabs>
          <w:tab w:val="left" w:pos="-720"/>
        </w:tabs>
        <w:suppressAutoHyphens/>
        <w:rPr>
          <w:rFonts w:ascii="Arial" w:hAnsi="Arial" w:cs="Arial"/>
          <w:sz w:val="22"/>
          <w:szCs w:val="22"/>
        </w:rPr>
      </w:pPr>
      <w:r w:rsidRPr="00C92F8B">
        <w:rPr>
          <w:rFonts w:ascii="Arial" w:hAnsi="Arial" w:cs="Arial"/>
          <w:sz w:val="22"/>
          <w:szCs w:val="22"/>
        </w:rPr>
        <w:t>Date</w:t>
      </w:r>
      <w:proofErr w:type="gramStart"/>
      <w:r w:rsidRPr="00C92F8B">
        <w:rPr>
          <w:rFonts w:ascii="Arial" w:hAnsi="Arial" w:cs="Arial"/>
          <w:sz w:val="22"/>
          <w:szCs w:val="22"/>
        </w:rPr>
        <w:t>:_</w:t>
      </w:r>
      <w:proofErr w:type="gramEnd"/>
      <w:r w:rsidRPr="00C92F8B">
        <w:rPr>
          <w:rFonts w:ascii="Arial" w:hAnsi="Arial" w:cs="Arial"/>
          <w:sz w:val="22"/>
          <w:szCs w:val="22"/>
        </w:rPr>
        <w:t>____________________________</w:t>
      </w:r>
      <w:r w:rsidRPr="00C92F8B">
        <w:rPr>
          <w:rFonts w:ascii="Arial" w:hAnsi="Arial" w:cs="Arial"/>
          <w:sz w:val="22"/>
          <w:szCs w:val="22"/>
        </w:rPr>
        <w:tab/>
        <w:t>Signature:_________________________</w:t>
      </w:r>
    </w:p>
    <w:p w:rsidR="006528C6" w:rsidRPr="00C92F8B" w:rsidRDefault="006528C6" w:rsidP="006528C6">
      <w:pPr>
        <w:tabs>
          <w:tab w:val="left" w:pos="-720"/>
        </w:tabs>
        <w:suppressAutoHyphens/>
        <w:rPr>
          <w:rFonts w:ascii="Arial" w:hAnsi="Arial" w:cs="Arial"/>
          <w:sz w:val="22"/>
          <w:szCs w:val="22"/>
        </w:rPr>
      </w:pPr>
    </w:p>
    <w:p w:rsidR="006528C6" w:rsidRPr="00C92F8B" w:rsidRDefault="006528C6" w:rsidP="006528C6">
      <w:pPr>
        <w:tabs>
          <w:tab w:val="left" w:pos="-720"/>
        </w:tabs>
        <w:suppressAutoHyphens/>
        <w:rPr>
          <w:rFonts w:ascii="Arial" w:hAnsi="Arial" w:cs="Arial"/>
          <w:sz w:val="22"/>
          <w:szCs w:val="22"/>
        </w:rPr>
      </w:pPr>
      <w:r w:rsidRPr="00C92F8B">
        <w:rPr>
          <w:rFonts w:ascii="Arial" w:hAnsi="Arial" w:cs="Arial"/>
          <w:sz w:val="22"/>
          <w:szCs w:val="22"/>
        </w:rPr>
        <w:t>Name &amp; Title</w:t>
      </w:r>
      <w:proofErr w:type="gramStart"/>
      <w:r w:rsidRPr="00C92F8B">
        <w:rPr>
          <w:rFonts w:ascii="Arial" w:hAnsi="Arial" w:cs="Arial"/>
          <w:sz w:val="22"/>
          <w:szCs w:val="22"/>
        </w:rPr>
        <w:t>:_</w:t>
      </w:r>
      <w:proofErr w:type="gramEnd"/>
      <w:r w:rsidRPr="00C92F8B">
        <w:rPr>
          <w:rFonts w:ascii="Arial" w:hAnsi="Arial" w:cs="Arial"/>
          <w:sz w:val="22"/>
          <w:szCs w:val="22"/>
        </w:rPr>
        <w:t>______________________    Company:_________________________</w:t>
      </w:r>
    </w:p>
    <w:p w:rsidR="006528C6" w:rsidRPr="00C92F8B" w:rsidRDefault="006528C6" w:rsidP="006528C6">
      <w:pPr>
        <w:tabs>
          <w:tab w:val="left" w:pos="-720"/>
        </w:tabs>
        <w:suppressAutoHyphens/>
        <w:rPr>
          <w:rFonts w:ascii="Arial" w:hAnsi="Arial" w:cs="Arial"/>
          <w:sz w:val="22"/>
          <w:szCs w:val="22"/>
        </w:rPr>
      </w:pPr>
    </w:p>
    <w:p w:rsidR="006528C6" w:rsidRPr="006528C6" w:rsidRDefault="006528C6" w:rsidP="006528C6">
      <w:pPr>
        <w:rPr>
          <w:rFonts w:ascii="Arial" w:hAnsi="Arial" w:cs="Arial"/>
          <w:sz w:val="22"/>
          <w:szCs w:val="22"/>
        </w:rPr>
        <w:sectPr w:rsidR="006528C6" w:rsidRPr="006528C6" w:rsidSect="00C71EB7">
          <w:pgSz w:w="16838" w:h="11906" w:orient="landscape"/>
          <w:pgMar w:top="1418" w:right="1259" w:bottom="1418" w:left="1418" w:header="709" w:footer="289" w:gutter="0"/>
          <w:pgNumType w:start="0"/>
          <w:cols w:space="708"/>
          <w:titlePg/>
          <w:docGrid w:linePitch="360"/>
        </w:sectPr>
      </w:pPr>
      <w:r w:rsidRPr="00C92F8B">
        <w:rPr>
          <w:rFonts w:ascii="Arial" w:hAnsi="Arial" w:cs="Arial"/>
          <w:sz w:val="22"/>
          <w:szCs w:val="22"/>
        </w:rPr>
        <w:t xml:space="preserve">Bid Reference: </w:t>
      </w:r>
      <w:r w:rsidRPr="00C92F8B">
        <w:rPr>
          <w:rFonts w:ascii="Arial" w:hAnsi="Arial" w:cs="Arial"/>
          <w:sz w:val="22"/>
          <w:szCs w:val="22"/>
          <w:u w:val="single"/>
        </w:rPr>
        <w:t>JWC-1</w:t>
      </w:r>
      <w:r>
        <w:rPr>
          <w:rFonts w:ascii="Arial" w:hAnsi="Arial" w:cs="Arial"/>
          <w:sz w:val="22"/>
          <w:szCs w:val="22"/>
          <w:u w:val="single"/>
        </w:rPr>
        <w:t>9</w:t>
      </w:r>
      <w:r w:rsidRPr="00C92F8B">
        <w:rPr>
          <w:rFonts w:ascii="Arial" w:hAnsi="Arial" w:cs="Arial"/>
          <w:sz w:val="22"/>
          <w:szCs w:val="22"/>
          <w:u w:val="single"/>
        </w:rPr>
        <w:t>-</w:t>
      </w:r>
      <w:r>
        <w:rPr>
          <w:rFonts w:ascii="Arial" w:hAnsi="Arial" w:cs="Arial"/>
          <w:sz w:val="22"/>
          <w:szCs w:val="22"/>
          <w:u w:val="single"/>
        </w:rPr>
        <w:t>R-001</w:t>
      </w:r>
      <w:r w:rsidRPr="00C92F8B">
        <w:rPr>
          <w:rFonts w:ascii="Arial" w:hAnsi="Arial" w:cs="Arial"/>
          <w:sz w:val="22"/>
          <w:szCs w:val="22"/>
          <w:u w:val="single"/>
        </w:rPr>
        <w:t>3</w:t>
      </w:r>
    </w:p>
    <w:p w:rsidR="00F15859" w:rsidRDefault="00F15859">
      <w:pPr>
        <w:rPr>
          <w:rFonts w:ascii="Arial" w:hAnsi="Arial" w:cs="Arial"/>
        </w:rPr>
      </w:pPr>
      <w:r>
        <w:rPr>
          <w:rFonts w:ascii="Arial" w:hAnsi="Arial" w:cs="Arial"/>
        </w:rPr>
        <w:lastRenderedPageBreak/>
        <w:br w:type="page"/>
      </w:r>
    </w:p>
    <w:p w:rsidR="00F15859" w:rsidRPr="00F15859" w:rsidRDefault="00F15859" w:rsidP="00DC6EDB">
      <w:pPr>
        <w:tabs>
          <w:tab w:val="left" w:pos="-720"/>
        </w:tabs>
        <w:suppressAutoHyphens/>
        <w:rPr>
          <w:rFonts w:ascii="Arial" w:hAnsi="Arial" w:cs="Arial"/>
        </w:rPr>
      </w:pPr>
    </w:p>
    <w:p w:rsidR="00A63CE6" w:rsidRPr="007524F0" w:rsidRDefault="00A63CE6" w:rsidP="00481634">
      <w:pPr>
        <w:pStyle w:val="BodyTextIndent"/>
        <w:jc w:val="both"/>
        <w:rPr>
          <w:rFonts w:ascii="Arial" w:hAnsi="Arial" w:cs="Arial"/>
        </w:rPr>
      </w:pPr>
    </w:p>
    <w:p w:rsidR="00C228E5" w:rsidRDefault="00A63CE6" w:rsidP="00481634">
      <w:pPr>
        <w:pStyle w:val="BodyTextIndent"/>
        <w:ind w:left="0"/>
        <w:rPr>
          <w:rFonts w:ascii="Arial" w:hAnsi="Arial" w:cs="Arial"/>
          <w:b/>
        </w:rPr>
      </w:pPr>
      <w:r w:rsidRPr="007524F0">
        <w:rPr>
          <w:rFonts w:ascii="Arial" w:hAnsi="Arial" w:cs="Arial"/>
          <w:b/>
        </w:rPr>
        <w:t>PART II</w:t>
      </w:r>
    </w:p>
    <w:p w:rsidR="00C228E5" w:rsidRDefault="00C228E5" w:rsidP="00481634">
      <w:pPr>
        <w:pStyle w:val="BodyTextIndent"/>
        <w:rPr>
          <w:rFonts w:ascii="Arial" w:hAnsi="Arial" w:cs="Arial"/>
          <w:b/>
        </w:rPr>
      </w:pPr>
    </w:p>
    <w:p w:rsidR="00A63CE6" w:rsidRPr="007524F0" w:rsidRDefault="00C228E5" w:rsidP="00481634">
      <w:pPr>
        <w:pStyle w:val="BodyTextIndent"/>
        <w:ind w:left="0"/>
        <w:rPr>
          <w:rFonts w:ascii="Arial" w:hAnsi="Arial" w:cs="Arial"/>
          <w:b/>
        </w:rPr>
      </w:pPr>
      <w:r>
        <w:rPr>
          <w:rFonts w:ascii="Arial" w:hAnsi="Arial" w:cs="Arial"/>
          <w:b/>
        </w:rPr>
        <w:t xml:space="preserve">SECTION A - </w:t>
      </w:r>
      <w:r w:rsidR="00A63CE6" w:rsidRPr="007524F0">
        <w:rPr>
          <w:rFonts w:ascii="Arial" w:hAnsi="Arial" w:cs="Arial"/>
          <w:b/>
        </w:rPr>
        <w:t>GENERAL PROVISIONS</w:t>
      </w:r>
    </w:p>
    <w:p w:rsidR="00A63CE6" w:rsidRPr="007524F0" w:rsidRDefault="00A63CE6" w:rsidP="00481634">
      <w:pPr>
        <w:pStyle w:val="BodyTextIndent"/>
        <w:rPr>
          <w:rFonts w:ascii="Arial" w:hAnsi="Arial" w:cs="Arial"/>
        </w:rPr>
      </w:pPr>
    </w:p>
    <w:p w:rsidR="0054669B" w:rsidRDefault="0054669B" w:rsidP="00481634">
      <w:pPr>
        <w:jc w:val="center"/>
        <w:rPr>
          <w:rFonts w:ascii="Arial" w:hAnsi="Arial" w:cs="Arial"/>
          <w:b/>
          <w:bCs/>
          <w:u w:val="single"/>
        </w:rPr>
      </w:pPr>
    </w:p>
    <w:p w:rsidR="00677851" w:rsidRDefault="00677851" w:rsidP="00481634">
      <w:pPr>
        <w:jc w:val="center"/>
        <w:rPr>
          <w:rFonts w:ascii="Arial" w:hAnsi="Arial" w:cs="Arial"/>
          <w:b/>
          <w:bCs/>
          <w:u w:val="single"/>
        </w:rPr>
      </w:pPr>
      <w:r>
        <w:rPr>
          <w:rFonts w:ascii="Arial" w:hAnsi="Arial" w:cs="Arial"/>
          <w:b/>
          <w:bCs/>
          <w:u w:val="single"/>
        </w:rPr>
        <w:t xml:space="preserve">The applicable </w:t>
      </w:r>
      <w:r w:rsidR="00C228E5">
        <w:rPr>
          <w:rFonts w:ascii="Arial" w:hAnsi="Arial" w:cs="Arial"/>
          <w:b/>
          <w:bCs/>
          <w:u w:val="single"/>
        </w:rPr>
        <w:t xml:space="preserve">General Terms &amp; Conditions are found </w:t>
      </w:r>
      <w:hyperlink r:id="rId20" w:history="1">
        <w:r w:rsidR="00C228E5" w:rsidRPr="00C228E5">
          <w:rPr>
            <w:rStyle w:val="Hyperlink"/>
            <w:rFonts w:ascii="Arial" w:hAnsi="Arial" w:cs="Arial"/>
            <w:b/>
            <w:bCs/>
          </w:rPr>
          <w:t>here.</w:t>
        </w:r>
      </w:hyperlink>
    </w:p>
    <w:p w:rsidR="00677851" w:rsidRDefault="00677851" w:rsidP="00481634">
      <w:pPr>
        <w:jc w:val="center"/>
        <w:rPr>
          <w:rFonts w:ascii="Arial" w:hAnsi="Arial" w:cs="Arial"/>
          <w:b/>
          <w:bCs/>
          <w:u w:val="single"/>
        </w:rPr>
      </w:pPr>
    </w:p>
    <w:p w:rsidR="00677851" w:rsidRPr="007524F0" w:rsidRDefault="00677851" w:rsidP="00481634">
      <w:pPr>
        <w:jc w:val="center"/>
        <w:rPr>
          <w:rFonts w:ascii="Arial" w:hAnsi="Arial" w:cs="Arial"/>
          <w:b/>
          <w:bCs/>
          <w:u w:val="single"/>
        </w:rPr>
      </w:pPr>
    </w:p>
    <w:p w:rsidR="00B27467" w:rsidRPr="007524F0" w:rsidRDefault="007B502D" w:rsidP="00481634">
      <w:pPr>
        <w:pStyle w:val="BodyTextIndent"/>
        <w:ind w:left="0"/>
        <w:rPr>
          <w:rFonts w:ascii="Arial" w:hAnsi="Arial" w:cs="Arial"/>
          <w:lang w:val="en-US"/>
        </w:rPr>
      </w:pPr>
      <w:r w:rsidRPr="007524F0">
        <w:rPr>
          <w:rFonts w:ascii="Arial" w:hAnsi="Arial" w:cs="Arial"/>
          <w:b/>
          <w:lang w:val="en-US"/>
        </w:rPr>
        <w:t>PART II</w:t>
      </w:r>
    </w:p>
    <w:p w:rsidR="00AE53DE" w:rsidRPr="007524F0" w:rsidRDefault="00AE53DE" w:rsidP="00481634">
      <w:pPr>
        <w:pStyle w:val="BodyTextIndent"/>
        <w:rPr>
          <w:rFonts w:ascii="Arial" w:hAnsi="Arial" w:cs="Arial"/>
          <w:lang w:val="en-US"/>
        </w:rPr>
      </w:pPr>
    </w:p>
    <w:p w:rsidR="00AE53DE" w:rsidRPr="007524F0" w:rsidRDefault="00AE53DE" w:rsidP="00481634">
      <w:pPr>
        <w:pStyle w:val="BodyTextIndent"/>
        <w:ind w:left="0"/>
        <w:rPr>
          <w:rFonts w:ascii="Arial" w:hAnsi="Arial" w:cs="Arial"/>
          <w:b/>
          <w:lang w:val="en-US"/>
        </w:rPr>
      </w:pPr>
      <w:r w:rsidRPr="007524F0">
        <w:rPr>
          <w:rFonts w:ascii="Arial" w:hAnsi="Arial" w:cs="Arial"/>
          <w:b/>
          <w:lang w:val="en-US"/>
        </w:rPr>
        <w:t>SECTION B – PER NATURE OF THE CONTRACT</w:t>
      </w:r>
    </w:p>
    <w:p w:rsidR="00AE53DE" w:rsidRPr="007524F0" w:rsidRDefault="00AE53DE" w:rsidP="00481634">
      <w:pPr>
        <w:pStyle w:val="BodyTextIndent"/>
        <w:ind w:left="0"/>
        <w:jc w:val="both"/>
        <w:rPr>
          <w:rFonts w:ascii="Arial" w:hAnsi="Arial" w:cs="Arial"/>
          <w:b/>
          <w:lang w:val="en-US"/>
        </w:rPr>
      </w:pPr>
    </w:p>
    <w:p w:rsidR="007249A9" w:rsidRDefault="007249A9" w:rsidP="00481634">
      <w:pPr>
        <w:pStyle w:val="BodyTextIndent"/>
        <w:ind w:left="0"/>
        <w:jc w:val="both"/>
        <w:rPr>
          <w:rFonts w:ascii="Arial" w:hAnsi="Arial" w:cs="Arial"/>
          <w:b/>
          <w:lang w:val="en-US"/>
        </w:rPr>
      </w:pPr>
    </w:p>
    <w:p w:rsidR="007249A9" w:rsidRDefault="007249A9" w:rsidP="00481634">
      <w:pPr>
        <w:pStyle w:val="BodyTextIndent"/>
        <w:ind w:left="0"/>
        <w:jc w:val="both"/>
        <w:rPr>
          <w:rFonts w:ascii="Arial" w:hAnsi="Arial" w:cs="Arial"/>
          <w:b/>
          <w:lang w:val="en-US"/>
        </w:rPr>
      </w:pPr>
    </w:p>
    <w:p w:rsidR="00AE53DE" w:rsidRPr="007524F0" w:rsidRDefault="00AE53DE" w:rsidP="00DD7841">
      <w:pPr>
        <w:pStyle w:val="Heading3"/>
        <w:numPr>
          <w:ilvl w:val="0"/>
          <w:numId w:val="2"/>
        </w:numPr>
        <w:jc w:val="both"/>
        <w:rPr>
          <w:rFonts w:ascii="Arial" w:hAnsi="Arial" w:cs="Arial"/>
          <w:sz w:val="24"/>
          <w:u w:val="single"/>
        </w:rPr>
      </w:pPr>
      <w:bookmarkStart w:id="32" w:name="_Toc391025042"/>
      <w:r w:rsidRPr="007524F0">
        <w:rPr>
          <w:rFonts w:ascii="Arial" w:hAnsi="Arial" w:cs="Arial"/>
          <w:sz w:val="24"/>
          <w:u w:val="single"/>
        </w:rPr>
        <w:t>SCOPE</w:t>
      </w:r>
      <w:bookmarkEnd w:id="32"/>
    </w:p>
    <w:p w:rsidR="00AE53DE" w:rsidRPr="007524F0" w:rsidRDefault="00AE53DE" w:rsidP="00481634">
      <w:pPr>
        <w:autoSpaceDE w:val="0"/>
        <w:autoSpaceDN w:val="0"/>
        <w:adjustRightInd w:val="0"/>
        <w:ind w:left="720"/>
        <w:jc w:val="both"/>
        <w:rPr>
          <w:rFonts w:ascii="Arial" w:hAnsi="Arial" w:cs="Arial"/>
        </w:rPr>
      </w:pPr>
    </w:p>
    <w:p w:rsidR="00AE53DE" w:rsidRPr="007524F0" w:rsidRDefault="00AE53DE" w:rsidP="00481634">
      <w:pPr>
        <w:autoSpaceDE w:val="0"/>
        <w:autoSpaceDN w:val="0"/>
        <w:adjustRightInd w:val="0"/>
        <w:ind w:left="720"/>
        <w:jc w:val="both"/>
        <w:rPr>
          <w:rFonts w:ascii="Arial" w:hAnsi="Arial" w:cs="Arial"/>
        </w:rPr>
      </w:pPr>
      <w:r w:rsidRPr="007524F0">
        <w:rPr>
          <w:rFonts w:ascii="Arial" w:hAnsi="Arial" w:cs="Arial"/>
        </w:rPr>
        <w:t xml:space="preserve">These Special Terms and Conditions address all issues pertaining to  </w:t>
      </w:r>
      <w:r w:rsidR="00221506">
        <w:rPr>
          <w:rFonts w:ascii="Arial" w:hAnsi="Arial" w:cs="Arial"/>
        </w:rPr>
        <w:t>Deliverables</w:t>
      </w:r>
      <w:r w:rsidR="00221506" w:rsidRPr="007524F0">
        <w:rPr>
          <w:rFonts w:ascii="Arial" w:hAnsi="Arial" w:cs="Arial"/>
        </w:rPr>
        <w:t xml:space="preserve"> </w:t>
      </w:r>
      <w:r w:rsidRPr="007524F0">
        <w:rPr>
          <w:rFonts w:ascii="Arial" w:hAnsi="Arial" w:cs="Arial"/>
        </w:rPr>
        <w:t xml:space="preserve">to be rendered by the </w:t>
      </w:r>
      <w:r w:rsidR="00DB0089">
        <w:rPr>
          <w:rFonts w:ascii="Arial" w:hAnsi="Arial" w:cs="Arial"/>
        </w:rPr>
        <w:t>Supplier</w:t>
      </w:r>
      <w:r w:rsidRPr="007524F0">
        <w:rPr>
          <w:rFonts w:ascii="Arial" w:hAnsi="Arial" w:cs="Arial"/>
        </w:rPr>
        <w:t xml:space="preserve"> to JWC under this Contract, thereby taking precedence over the JWC General Terms and Conditions.</w:t>
      </w:r>
    </w:p>
    <w:p w:rsidR="007A5793" w:rsidRPr="007524F0" w:rsidRDefault="007A5793" w:rsidP="00481634">
      <w:pPr>
        <w:autoSpaceDE w:val="0"/>
        <w:autoSpaceDN w:val="0"/>
        <w:adjustRightInd w:val="0"/>
        <w:ind w:left="720"/>
        <w:jc w:val="both"/>
        <w:rPr>
          <w:rFonts w:ascii="Arial" w:hAnsi="Arial" w:cs="Arial"/>
        </w:rPr>
      </w:pPr>
    </w:p>
    <w:p w:rsidR="007A5793" w:rsidRPr="00DD4062" w:rsidRDefault="007A5793" w:rsidP="00DD7841">
      <w:pPr>
        <w:pStyle w:val="Heading3"/>
        <w:numPr>
          <w:ilvl w:val="0"/>
          <w:numId w:val="2"/>
        </w:numPr>
        <w:jc w:val="both"/>
        <w:rPr>
          <w:rFonts w:ascii="Arial" w:hAnsi="Arial" w:cs="Arial"/>
          <w:sz w:val="24"/>
          <w:u w:val="single"/>
        </w:rPr>
      </w:pPr>
      <w:bookmarkStart w:id="33" w:name="_Toc391025049"/>
      <w:r w:rsidRPr="00DD4062">
        <w:rPr>
          <w:rFonts w:ascii="Arial" w:hAnsi="Arial" w:cs="Arial"/>
          <w:sz w:val="24"/>
          <w:u w:val="single"/>
        </w:rPr>
        <w:t>TRAVEL</w:t>
      </w:r>
    </w:p>
    <w:p w:rsidR="007A5793" w:rsidRPr="007524F0" w:rsidRDefault="007A5793" w:rsidP="00DD7841">
      <w:pPr>
        <w:pStyle w:val="ListParagraph"/>
        <w:numPr>
          <w:ilvl w:val="0"/>
          <w:numId w:val="3"/>
        </w:numPr>
        <w:autoSpaceDE w:val="0"/>
        <w:autoSpaceDN w:val="0"/>
        <w:adjustRightInd w:val="0"/>
        <w:jc w:val="both"/>
        <w:rPr>
          <w:rFonts w:ascii="Arial" w:hAnsi="Arial" w:cs="Arial"/>
          <w:lang w:val="en-US" w:eastAsia="en-GB"/>
        </w:rPr>
      </w:pPr>
      <w:r w:rsidRPr="007524F0">
        <w:rPr>
          <w:rFonts w:ascii="Arial" w:hAnsi="Arial" w:cs="Arial"/>
          <w:lang w:val="en-US" w:eastAsia="en-GB"/>
        </w:rPr>
        <w:t>Travel by Contractors in support of the JWC mission will only be performed when a member of the approved International JWC Peacetime Establishment is unable to perform the mission.</w:t>
      </w:r>
    </w:p>
    <w:p w:rsidR="007A5793" w:rsidRPr="007524F0" w:rsidRDefault="007A5793" w:rsidP="00DD7841">
      <w:pPr>
        <w:pStyle w:val="ListParagraph"/>
        <w:numPr>
          <w:ilvl w:val="0"/>
          <w:numId w:val="3"/>
        </w:numPr>
        <w:autoSpaceDE w:val="0"/>
        <w:autoSpaceDN w:val="0"/>
        <w:adjustRightInd w:val="0"/>
        <w:jc w:val="both"/>
        <w:rPr>
          <w:rFonts w:ascii="Arial" w:hAnsi="Arial" w:cs="Arial"/>
          <w:lang w:val="en-US" w:eastAsia="en-GB"/>
        </w:rPr>
      </w:pPr>
      <w:r w:rsidRPr="007524F0">
        <w:rPr>
          <w:rFonts w:ascii="Arial" w:hAnsi="Arial" w:cs="Arial"/>
          <w:lang w:val="en-US" w:eastAsia="en-GB"/>
        </w:rPr>
        <w:t xml:space="preserve">Since </w:t>
      </w:r>
      <w:r w:rsidR="00164154">
        <w:rPr>
          <w:rFonts w:ascii="Arial" w:hAnsi="Arial" w:cs="Arial"/>
          <w:lang w:val="en-US" w:eastAsia="en-GB"/>
        </w:rPr>
        <w:t>Tasked T</w:t>
      </w:r>
      <w:r w:rsidRPr="007524F0">
        <w:rPr>
          <w:rFonts w:ascii="Arial" w:hAnsi="Arial" w:cs="Arial"/>
          <w:lang w:val="en-US" w:eastAsia="en-GB"/>
        </w:rPr>
        <w:t>ravel may be required during the period of performance, it will be up to the CO</w:t>
      </w:r>
      <w:r w:rsidR="006C1060">
        <w:rPr>
          <w:rFonts w:ascii="Arial" w:hAnsi="Arial" w:cs="Arial"/>
          <w:lang w:val="en-US" w:eastAsia="en-GB"/>
        </w:rPr>
        <w:t>T</w:t>
      </w:r>
      <w:r w:rsidRPr="007524F0">
        <w:rPr>
          <w:rFonts w:ascii="Arial" w:hAnsi="Arial" w:cs="Arial"/>
          <w:lang w:val="en-US" w:eastAsia="en-GB"/>
        </w:rPr>
        <w:t>R to identify requirements, as well as to obtain advance approval from the Contracting</w:t>
      </w:r>
      <w:r w:rsidR="003F1BE2">
        <w:rPr>
          <w:rFonts w:ascii="Arial" w:hAnsi="Arial" w:cs="Arial"/>
          <w:lang w:val="en-US" w:eastAsia="en-GB"/>
        </w:rPr>
        <w:t xml:space="preserve"> Officer on travel </w:t>
      </w:r>
      <w:r w:rsidRPr="007524F0">
        <w:rPr>
          <w:rFonts w:ascii="Arial" w:hAnsi="Arial" w:cs="Arial"/>
          <w:lang w:val="en-US" w:eastAsia="en-GB"/>
        </w:rPr>
        <w:t>costs.</w:t>
      </w:r>
    </w:p>
    <w:p w:rsidR="007A5793" w:rsidRPr="007524F0" w:rsidRDefault="007A5793" w:rsidP="00DD7841">
      <w:pPr>
        <w:pStyle w:val="ListParagraph"/>
        <w:numPr>
          <w:ilvl w:val="0"/>
          <w:numId w:val="3"/>
        </w:numPr>
        <w:autoSpaceDE w:val="0"/>
        <w:autoSpaceDN w:val="0"/>
        <w:adjustRightInd w:val="0"/>
        <w:jc w:val="both"/>
        <w:rPr>
          <w:rFonts w:ascii="Arial" w:hAnsi="Arial" w:cs="Arial"/>
          <w:lang w:val="en-US" w:eastAsia="en-GB"/>
        </w:rPr>
      </w:pPr>
      <w:r w:rsidRPr="007524F0">
        <w:rPr>
          <w:rFonts w:ascii="Arial" w:hAnsi="Arial" w:cs="Arial"/>
          <w:lang w:val="en-US" w:eastAsia="en-GB"/>
        </w:rPr>
        <w:t>Once Contractor travel has been established under a Contract</w:t>
      </w:r>
      <w:r w:rsidR="003D5E44">
        <w:rPr>
          <w:rFonts w:ascii="Arial" w:hAnsi="Arial" w:cs="Arial"/>
          <w:lang w:val="en-US" w:eastAsia="en-GB"/>
        </w:rPr>
        <w:t>/Purchase Order</w:t>
      </w:r>
      <w:r w:rsidRPr="007524F0">
        <w:rPr>
          <w:rFonts w:ascii="Arial" w:hAnsi="Arial" w:cs="Arial"/>
          <w:lang w:val="en-US" w:eastAsia="en-GB"/>
        </w:rPr>
        <w:t xml:space="preserve"> and the </w:t>
      </w:r>
      <w:r w:rsidR="00DB0089">
        <w:rPr>
          <w:rFonts w:ascii="Arial" w:hAnsi="Arial" w:cs="Arial"/>
          <w:lang w:val="en-US" w:eastAsia="en-GB"/>
        </w:rPr>
        <w:t>Supplier</w:t>
      </w:r>
      <w:r w:rsidRPr="007524F0">
        <w:rPr>
          <w:rFonts w:ascii="Arial" w:hAnsi="Arial" w:cs="Arial"/>
          <w:lang w:val="en-US" w:eastAsia="en-GB"/>
        </w:rPr>
        <w:t>’s personnel is tasked to travel, the JWC Contractor Travel Request form must be filled out and approved prior to any travel being conducted.</w:t>
      </w:r>
    </w:p>
    <w:p w:rsidR="007A5793" w:rsidRPr="007524F0" w:rsidRDefault="007A5793" w:rsidP="00DD7841">
      <w:pPr>
        <w:pStyle w:val="ListParagraph"/>
        <w:numPr>
          <w:ilvl w:val="0"/>
          <w:numId w:val="3"/>
        </w:numPr>
        <w:autoSpaceDE w:val="0"/>
        <w:autoSpaceDN w:val="0"/>
        <w:adjustRightInd w:val="0"/>
        <w:jc w:val="both"/>
        <w:rPr>
          <w:rFonts w:ascii="Arial" w:hAnsi="Arial" w:cs="Arial"/>
          <w:lang w:val="en-US" w:eastAsia="en-GB"/>
        </w:rPr>
      </w:pPr>
      <w:r w:rsidRPr="007524F0">
        <w:rPr>
          <w:rFonts w:ascii="Arial" w:hAnsi="Arial" w:cs="Arial"/>
          <w:lang w:val="en-US" w:eastAsia="en-GB"/>
        </w:rPr>
        <w:t xml:space="preserve">The JWC Travel Office will set the Transport Ceiling Cost and at that time the </w:t>
      </w:r>
      <w:r w:rsidR="00DB0089">
        <w:rPr>
          <w:rFonts w:ascii="Arial" w:hAnsi="Arial" w:cs="Arial"/>
          <w:lang w:val="en-US" w:eastAsia="en-GB"/>
        </w:rPr>
        <w:t>Supplier</w:t>
      </w:r>
      <w:r w:rsidRPr="007524F0">
        <w:rPr>
          <w:rFonts w:ascii="Arial" w:hAnsi="Arial" w:cs="Arial"/>
          <w:lang w:val="en-US" w:eastAsia="en-GB"/>
        </w:rPr>
        <w:t xml:space="preserve"> may elect to book their transportation with the JWC Travel Office.</w:t>
      </w:r>
      <w:r w:rsidR="003D5E44">
        <w:rPr>
          <w:rFonts w:ascii="Arial" w:hAnsi="Arial" w:cs="Arial"/>
          <w:lang w:val="en-US" w:eastAsia="en-GB"/>
        </w:rPr>
        <w:t xml:space="preserve">  </w:t>
      </w:r>
    </w:p>
    <w:p w:rsidR="007A5793" w:rsidRPr="007524F0" w:rsidRDefault="007A5793" w:rsidP="00DD7841">
      <w:pPr>
        <w:pStyle w:val="ListParagraph"/>
        <w:numPr>
          <w:ilvl w:val="0"/>
          <w:numId w:val="3"/>
        </w:numPr>
        <w:autoSpaceDE w:val="0"/>
        <w:autoSpaceDN w:val="0"/>
        <w:adjustRightInd w:val="0"/>
        <w:jc w:val="both"/>
        <w:rPr>
          <w:rFonts w:ascii="Arial" w:hAnsi="Arial" w:cs="Arial"/>
          <w:lang w:val="en-US" w:eastAsia="en-GB"/>
        </w:rPr>
      </w:pPr>
      <w:r w:rsidRPr="007524F0">
        <w:rPr>
          <w:rFonts w:ascii="Arial" w:hAnsi="Arial" w:cs="Arial"/>
          <w:lang w:val="en-US" w:eastAsia="en-GB"/>
        </w:rPr>
        <w:t xml:space="preserve">Transport tickets purchased through the JWC Travel Office will be paid by JWC, and the applicable travel line of the Contract/PO will be charged. These costs will not be invoiced by, or paid to, the </w:t>
      </w:r>
      <w:r w:rsidR="00DB0089">
        <w:rPr>
          <w:rFonts w:ascii="Arial" w:hAnsi="Arial" w:cs="Arial"/>
          <w:lang w:val="en-US" w:eastAsia="en-GB"/>
        </w:rPr>
        <w:t>Supplier</w:t>
      </w:r>
      <w:r w:rsidRPr="007524F0">
        <w:rPr>
          <w:rFonts w:ascii="Arial" w:hAnsi="Arial" w:cs="Arial"/>
          <w:lang w:val="en-US" w:eastAsia="en-GB"/>
        </w:rPr>
        <w:t xml:space="preserve">. When transport tickets are purchased through another source, only documented cost up to the provided ceiling allocated by the JWC Travel </w:t>
      </w:r>
      <w:proofErr w:type="gramStart"/>
      <w:r w:rsidRPr="007524F0">
        <w:rPr>
          <w:rFonts w:ascii="Arial" w:hAnsi="Arial" w:cs="Arial"/>
          <w:lang w:val="en-US" w:eastAsia="en-GB"/>
        </w:rPr>
        <w:t>Office,</w:t>
      </w:r>
      <w:proofErr w:type="gramEnd"/>
      <w:r w:rsidRPr="007524F0">
        <w:rPr>
          <w:rFonts w:ascii="Arial" w:hAnsi="Arial" w:cs="Arial"/>
          <w:lang w:val="en-US" w:eastAsia="en-GB"/>
        </w:rPr>
        <w:t xml:space="preserve"> will be reimbursed to the </w:t>
      </w:r>
      <w:r w:rsidR="00DB0089">
        <w:rPr>
          <w:rFonts w:ascii="Arial" w:hAnsi="Arial" w:cs="Arial"/>
          <w:lang w:val="en-US" w:eastAsia="en-GB"/>
        </w:rPr>
        <w:t>Supplier</w:t>
      </w:r>
      <w:r w:rsidRPr="007524F0">
        <w:rPr>
          <w:rFonts w:ascii="Arial" w:hAnsi="Arial" w:cs="Arial"/>
          <w:lang w:val="en-US" w:eastAsia="en-GB"/>
        </w:rPr>
        <w:t>.</w:t>
      </w:r>
    </w:p>
    <w:p w:rsidR="007A5793" w:rsidRPr="007524F0" w:rsidRDefault="007A5793" w:rsidP="00DD7841">
      <w:pPr>
        <w:pStyle w:val="ListParagraph"/>
        <w:numPr>
          <w:ilvl w:val="0"/>
          <w:numId w:val="3"/>
        </w:numPr>
        <w:autoSpaceDE w:val="0"/>
        <w:autoSpaceDN w:val="0"/>
        <w:adjustRightInd w:val="0"/>
        <w:jc w:val="both"/>
        <w:rPr>
          <w:rFonts w:ascii="Arial" w:hAnsi="Arial" w:cs="Arial"/>
          <w:lang w:val="en-US" w:eastAsia="en-GB"/>
        </w:rPr>
      </w:pPr>
      <w:r w:rsidRPr="007524F0">
        <w:rPr>
          <w:rFonts w:ascii="Arial" w:hAnsi="Arial" w:cs="Arial"/>
          <w:lang w:val="en-US" w:eastAsia="en-GB"/>
        </w:rPr>
        <w:t xml:space="preserve">Expenses for travel will be in addition to the firm-fixed-price rates for contracted </w:t>
      </w:r>
      <w:r w:rsidR="00164154">
        <w:rPr>
          <w:rFonts w:ascii="Arial" w:hAnsi="Arial" w:cs="Arial"/>
          <w:lang w:val="en-US" w:eastAsia="en-GB"/>
        </w:rPr>
        <w:t>deliverables</w:t>
      </w:r>
      <w:r w:rsidR="00164154" w:rsidRPr="007524F0">
        <w:rPr>
          <w:rFonts w:ascii="Arial" w:hAnsi="Arial" w:cs="Arial"/>
          <w:lang w:val="en-US" w:eastAsia="en-GB"/>
        </w:rPr>
        <w:t xml:space="preserve"> </w:t>
      </w:r>
      <w:r w:rsidR="003F31CF">
        <w:rPr>
          <w:rFonts w:ascii="Arial" w:hAnsi="Arial" w:cs="Arial"/>
          <w:lang w:val="en-US" w:eastAsia="en-GB"/>
        </w:rPr>
        <w:t xml:space="preserve">and Work Units </w:t>
      </w:r>
      <w:r w:rsidR="0076630A">
        <w:rPr>
          <w:rFonts w:ascii="Arial" w:hAnsi="Arial" w:cs="Arial"/>
          <w:lang w:val="en-US" w:eastAsia="en-GB"/>
        </w:rPr>
        <w:t>presented herein</w:t>
      </w:r>
      <w:r w:rsidRPr="007524F0">
        <w:rPr>
          <w:rFonts w:ascii="Arial" w:hAnsi="Arial" w:cs="Arial"/>
          <w:lang w:val="en-US" w:eastAsia="en-GB"/>
        </w:rPr>
        <w:t xml:space="preserve">. When air or train transportation is </w:t>
      </w:r>
      <w:r w:rsidR="003D5E44" w:rsidRPr="007524F0">
        <w:rPr>
          <w:rFonts w:ascii="Arial" w:hAnsi="Arial" w:cs="Arial"/>
          <w:lang w:val="en-US" w:eastAsia="en-GB"/>
        </w:rPr>
        <w:t>utilized</w:t>
      </w:r>
      <w:r w:rsidRPr="007524F0">
        <w:rPr>
          <w:rFonts w:ascii="Arial" w:hAnsi="Arial" w:cs="Arial"/>
          <w:lang w:val="en-US" w:eastAsia="en-GB"/>
        </w:rPr>
        <w:t xml:space="preserve"> as the primary mode, the ceiling price will be based on the lowest economy class non-refundable whenever su</w:t>
      </w:r>
      <w:r w:rsidR="003D5E44">
        <w:rPr>
          <w:rFonts w:ascii="Arial" w:hAnsi="Arial" w:cs="Arial"/>
          <w:lang w:val="en-US" w:eastAsia="en-GB"/>
        </w:rPr>
        <w:t>ch fare is available. Travel must be on Economy Class fares (any extr</w:t>
      </w:r>
      <w:r w:rsidR="002538A7">
        <w:rPr>
          <w:rFonts w:ascii="Arial" w:hAnsi="Arial" w:cs="Arial"/>
          <w:lang w:val="en-US" w:eastAsia="en-GB"/>
        </w:rPr>
        <w:t>as, such as, but not limited to</w:t>
      </w:r>
      <w:r w:rsidR="003D5E44">
        <w:rPr>
          <w:rFonts w:ascii="Arial" w:hAnsi="Arial" w:cs="Arial"/>
          <w:lang w:val="en-US" w:eastAsia="en-GB"/>
        </w:rPr>
        <w:t xml:space="preserve"> additional baggage/seat choice/legroom/etc. will be at </w:t>
      </w:r>
      <w:r w:rsidR="00D52529">
        <w:rPr>
          <w:rFonts w:ascii="Arial" w:hAnsi="Arial" w:cs="Arial"/>
          <w:lang w:val="en-US" w:eastAsia="en-GB"/>
        </w:rPr>
        <w:t xml:space="preserve">Suppliers </w:t>
      </w:r>
      <w:r w:rsidR="003D5E44">
        <w:rPr>
          <w:rFonts w:ascii="Arial" w:hAnsi="Arial" w:cs="Arial"/>
          <w:lang w:val="en-US" w:eastAsia="en-GB"/>
        </w:rPr>
        <w:t>own expense</w:t>
      </w:r>
      <w:r w:rsidR="002538A7">
        <w:rPr>
          <w:rFonts w:ascii="Arial" w:hAnsi="Arial" w:cs="Arial"/>
          <w:lang w:val="en-US" w:eastAsia="en-GB"/>
        </w:rPr>
        <w:t>)</w:t>
      </w:r>
      <w:r w:rsidR="003D5E44">
        <w:rPr>
          <w:rFonts w:ascii="Arial" w:hAnsi="Arial" w:cs="Arial"/>
          <w:lang w:val="en-US" w:eastAsia="en-GB"/>
        </w:rPr>
        <w:t xml:space="preserve">.  </w:t>
      </w:r>
      <w:r w:rsidRPr="007524F0">
        <w:rPr>
          <w:rFonts w:ascii="Arial" w:hAnsi="Arial" w:cs="Arial"/>
          <w:lang w:val="en-US" w:eastAsia="en-GB"/>
        </w:rPr>
        <w:t xml:space="preserve"> </w:t>
      </w:r>
    </w:p>
    <w:p w:rsidR="007A5793" w:rsidRPr="007524F0" w:rsidRDefault="007A5793" w:rsidP="00DD7841">
      <w:pPr>
        <w:pStyle w:val="ListParagraph"/>
        <w:numPr>
          <w:ilvl w:val="0"/>
          <w:numId w:val="3"/>
        </w:numPr>
        <w:autoSpaceDE w:val="0"/>
        <w:autoSpaceDN w:val="0"/>
        <w:adjustRightInd w:val="0"/>
        <w:jc w:val="both"/>
        <w:rPr>
          <w:rFonts w:ascii="Arial" w:hAnsi="Arial" w:cs="Arial"/>
          <w:lang w:val="en-US" w:eastAsia="en-GB"/>
        </w:rPr>
      </w:pPr>
      <w:r w:rsidRPr="007524F0">
        <w:rPr>
          <w:rFonts w:ascii="Arial" w:hAnsi="Arial" w:cs="Arial"/>
          <w:lang w:val="en-US" w:eastAsia="en-GB"/>
        </w:rPr>
        <w:lastRenderedPageBreak/>
        <w:t xml:space="preserve">Within the scope of this Contract, </w:t>
      </w:r>
      <w:r w:rsidR="00DB0089">
        <w:rPr>
          <w:rFonts w:ascii="Arial" w:hAnsi="Arial" w:cs="Arial"/>
          <w:lang w:val="en-US" w:eastAsia="en-GB"/>
        </w:rPr>
        <w:t>Supplier</w:t>
      </w:r>
      <w:r w:rsidRPr="007524F0">
        <w:rPr>
          <w:rFonts w:ascii="Arial" w:hAnsi="Arial" w:cs="Arial"/>
          <w:lang w:val="en-US" w:eastAsia="en-GB"/>
        </w:rPr>
        <w:t xml:space="preserve"> Personnel are not required to travel outside the NATO/</w:t>
      </w:r>
      <w:proofErr w:type="spellStart"/>
      <w:r w:rsidRPr="007524F0">
        <w:rPr>
          <w:rFonts w:ascii="Arial" w:hAnsi="Arial" w:cs="Arial"/>
          <w:lang w:val="en-US" w:eastAsia="en-GB"/>
        </w:rPr>
        <w:t>PfP</w:t>
      </w:r>
      <w:proofErr w:type="spellEnd"/>
      <w:r w:rsidRPr="007524F0">
        <w:rPr>
          <w:rFonts w:ascii="Arial" w:hAnsi="Arial" w:cs="Arial"/>
          <w:lang w:val="en-US" w:eastAsia="en-GB"/>
        </w:rPr>
        <w:t xml:space="preserve"> Area. Should travel to Areas of Operation/s (AO) be required in order to comply with the tasks stated in this Contract, a separate annex will be concluded between the Parties. If the parties fail to reach an agreement and conclude an annex within 3 weeks from a date announced by JWC, JWC holds the right to terminate the entire Contract.</w:t>
      </w:r>
    </w:p>
    <w:p w:rsidR="007A5793" w:rsidRPr="007524F0" w:rsidRDefault="007A5793" w:rsidP="00DD7841">
      <w:pPr>
        <w:pStyle w:val="ListParagraph"/>
        <w:numPr>
          <w:ilvl w:val="0"/>
          <w:numId w:val="3"/>
        </w:numPr>
        <w:autoSpaceDE w:val="0"/>
        <w:autoSpaceDN w:val="0"/>
        <w:adjustRightInd w:val="0"/>
        <w:jc w:val="both"/>
        <w:rPr>
          <w:rFonts w:ascii="Arial" w:hAnsi="Arial" w:cs="Arial"/>
          <w:lang w:val="en-US" w:eastAsia="en-GB"/>
        </w:rPr>
      </w:pPr>
      <w:r w:rsidRPr="007524F0">
        <w:rPr>
          <w:rFonts w:ascii="Arial" w:hAnsi="Arial" w:cs="Arial"/>
          <w:lang w:val="en-US" w:eastAsia="en-GB"/>
        </w:rPr>
        <w:t xml:space="preserve">The </w:t>
      </w:r>
      <w:r w:rsidR="00D52529" w:rsidRPr="007524F0">
        <w:rPr>
          <w:rFonts w:ascii="Arial" w:hAnsi="Arial" w:cs="Arial"/>
          <w:lang w:val="en-US" w:eastAsia="en-GB"/>
        </w:rPr>
        <w:t>S</w:t>
      </w:r>
      <w:r w:rsidR="00D52529">
        <w:rPr>
          <w:rFonts w:ascii="Arial" w:hAnsi="Arial" w:cs="Arial"/>
          <w:lang w:val="en-US" w:eastAsia="en-GB"/>
        </w:rPr>
        <w:t>upplier</w:t>
      </w:r>
      <w:r w:rsidR="00D52529" w:rsidRPr="007524F0">
        <w:rPr>
          <w:rFonts w:ascii="Arial" w:hAnsi="Arial" w:cs="Arial"/>
          <w:lang w:val="en-US" w:eastAsia="en-GB"/>
        </w:rPr>
        <w:t xml:space="preserve"> </w:t>
      </w:r>
      <w:r w:rsidRPr="007524F0">
        <w:rPr>
          <w:rFonts w:ascii="Arial" w:hAnsi="Arial" w:cs="Arial"/>
          <w:lang w:val="en-US" w:eastAsia="en-GB"/>
        </w:rPr>
        <w:t>should submit an invoice for travel within ten (10) working days after completion of the travel. Such invoice must contain copies of all relevant back-up documentation in addition to JWC signed approval of the travel.</w:t>
      </w:r>
    </w:p>
    <w:p w:rsidR="007A5793" w:rsidRPr="007524F0" w:rsidRDefault="007A5793" w:rsidP="00DD7841">
      <w:pPr>
        <w:pStyle w:val="ListParagraph"/>
        <w:numPr>
          <w:ilvl w:val="0"/>
          <w:numId w:val="3"/>
        </w:numPr>
        <w:autoSpaceDE w:val="0"/>
        <w:autoSpaceDN w:val="0"/>
        <w:adjustRightInd w:val="0"/>
        <w:jc w:val="both"/>
        <w:rPr>
          <w:rFonts w:ascii="Arial" w:hAnsi="Arial" w:cs="Arial"/>
          <w:lang w:val="en-US" w:eastAsia="en-GB"/>
        </w:rPr>
      </w:pPr>
      <w:r w:rsidRPr="007524F0">
        <w:rPr>
          <w:rFonts w:ascii="Arial" w:hAnsi="Arial" w:cs="Arial"/>
          <w:lang w:val="en-US" w:eastAsia="en-GB"/>
        </w:rPr>
        <w:t>Expenses claimed more than three (3) months subsequent to the completion of the travel will not be compensated.</w:t>
      </w:r>
    </w:p>
    <w:p w:rsidR="007A5793" w:rsidRPr="007524F0" w:rsidRDefault="007A5793" w:rsidP="00DD7841">
      <w:pPr>
        <w:pStyle w:val="ListParagraph"/>
        <w:numPr>
          <w:ilvl w:val="0"/>
          <w:numId w:val="3"/>
        </w:numPr>
        <w:jc w:val="both"/>
        <w:rPr>
          <w:rFonts w:ascii="Arial" w:hAnsi="Arial" w:cs="Arial"/>
        </w:rPr>
      </w:pPr>
      <w:r w:rsidRPr="007524F0">
        <w:rPr>
          <w:rFonts w:ascii="Arial" w:hAnsi="Arial" w:cs="Arial"/>
          <w:lang w:val="en-US" w:eastAsia="en-GB"/>
        </w:rPr>
        <w:t>Upon termination or expiry of this Contract the deadline for submitting travel expense claims is one (1) month from the date of Contract termination or expiry.</w:t>
      </w:r>
    </w:p>
    <w:bookmarkEnd w:id="33"/>
    <w:p w:rsidR="007A5793" w:rsidRPr="007524F0" w:rsidRDefault="007A5793" w:rsidP="00481634">
      <w:pPr>
        <w:jc w:val="both"/>
        <w:rPr>
          <w:rFonts w:ascii="Arial" w:hAnsi="Arial" w:cs="Arial"/>
        </w:rPr>
      </w:pPr>
    </w:p>
    <w:p w:rsidR="00AE53DE" w:rsidRPr="007524F0" w:rsidRDefault="00DB0089" w:rsidP="00DD7841">
      <w:pPr>
        <w:pStyle w:val="Heading3"/>
        <w:numPr>
          <w:ilvl w:val="0"/>
          <w:numId w:val="2"/>
        </w:numPr>
        <w:jc w:val="both"/>
        <w:rPr>
          <w:rFonts w:ascii="Arial" w:hAnsi="Arial" w:cs="Arial"/>
          <w:sz w:val="24"/>
          <w:u w:val="single"/>
        </w:rPr>
      </w:pPr>
      <w:bookmarkStart w:id="34" w:name="_Toc391025052"/>
      <w:r>
        <w:rPr>
          <w:rFonts w:ascii="Arial" w:hAnsi="Arial" w:cs="Arial"/>
          <w:sz w:val="24"/>
          <w:u w:val="single"/>
        </w:rPr>
        <w:t>SUPPLIER</w:t>
      </w:r>
      <w:r w:rsidR="00AE53DE" w:rsidRPr="007524F0">
        <w:rPr>
          <w:rFonts w:ascii="Arial" w:hAnsi="Arial" w:cs="Arial"/>
          <w:sz w:val="24"/>
          <w:u w:val="single"/>
        </w:rPr>
        <w:t xml:space="preserve"> RESPONSIBILITY FOR </w:t>
      </w:r>
      <w:r>
        <w:rPr>
          <w:rFonts w:ascii="Arial" w:hAnsi="Arial" w:cs="Arial"/>
          <w:sz w:val="24"/>
          <w:u w:val="single"/>
        </w:rPr>
        <w:t>SUPPLIER</w:t>
      </w:r>
      <w:r w:rsidR="00AE53DE" w:rsidRPr="007524F0">
        <w:rPr>
          <w:rFonts w:ascii="Arial" w:hAnsi="Arial" w:cs="Arial"/>
          <w:sz w:val="24"/>
          <w:u w:val="single"/>
        </w:rPr>
        <w:t xml:space="preserve"> PERSONNEL</w:t>
      </w:r>
      <w:bookmarkEnd w:id="34"/>
    </w:p>
    <w:p w:rsidR="00AE53DE" w:rsidRPr="007524F0" w:rsidRDefault="00AE53DE" w:rsidP="00481634">
      <w:pPr>
        <w:jc w:val="both"/>
        <w:rPr>
          <w:rFonts w:ascii="Arial" w:hAnsi="Arial" w:cs="Arial"/>
        </w:rPr>
      </w:pPr>
    </w:p>
    <w:p w:rsidR="00AE53DE" w:rsidRPr="007524F0" w:rsidRDefault="00AE53DE" w:rsidP="00481634">
      <w:pPr>
        <w:autoSpaceDE w:val="0"/>
        <w:autoSpaceDN w:val="0"/>
        <w:adjustRightInd w:val="0"/>
        <w:ind w:left="720"/>
        <w:jc w:val="both"/>
        <w:rPr>
          <w:rFonts w:ascii="Arial" w:hAnsi="Arial" w:cs="Arial"/>
        </w:rPr>
      </w:pPr>
      <w:r w:rsidRPr="007524F0">
        <w:rPr>
          <w:rFonts w:ascii="Arial" w:hAnsi="Arial" w:cs="Arial"/>
        </w:rPr>
        <w:t xml:space="preserve">The </w:t>
      </w:r>
      <w:r w:rsidR="00DB0089">
        <w:rPr>
          <w:rFonts w:ascii="Arial" w:hAnsi="Arial" w:cs="Arial"/>
        </w:rPr>
        <w:t>Supplier</w:t>
      </w:r>
      <w:r w:rsidRPr="007524F0">
        <w:rPr>
          <w:rFonts w:ascii="Arial" w:hAnsi="Arial" w:cs="Arial"/>
        </w:rPr>
        <w:t>, and in the case being, the sole proprietor, as the employer of the</w:t>
      </w:r>
      <w:r w:rsidR="00ED27A7">
        <w:rPr>
          <w:rFonts w:ascii="Arial" w:hAnsi="Arial" w:cs="Arial"/>
        </w:rPr>
        <w:t xml:space="preserve"> </w:t>
      </w:r>
      <w:r w:rsidR="00DB0089">
        <w:rPr>
          <w:rFonts w:ascii="Arial" w:hAnsi="Arial" w:cs="Arial"/>
        </w:rPr>
        <w:t>Supplier</w:t>
      </w:r>
      <w:r w:rsidRPr="007524F0">
        <w:rPr>
          <w:rFonts w:ascii="Arial" w:hAnsi="Arial" w:cs="Arial"/>
        </w:rPr>
        <w:t xml:space="preserve"> Personnel </w:t>
      </w:r>
      <w:r w:rsidR="00387CA7">
        <w:rPr>
          <w:rFonts w:ascii="Arial" w:hAnsi="Arial" w:cs="Arial"/>
        </w:rPr>
        <w:t>providing deliverables</w:t>
      </w:r>
      <w:r w:rsidR="00674601">
        <w:rPr>
          <w:rFonts w:ascii="Arial" w:hAnsi="Arial" w:cs="Arial"/>
        </w:rPr>
        <w:t xml:space="preserve"> </w:t>
      </w:r>
      <w:r w:rsidRPr="007524F0">
        <w:rPr>
          <w:rFonts w:ascii="Arial" w:hAnsi="Arial" w:cs="Arial"/>
        </w:rPr>
        <w:t xml:space="preserve">under this Contract shall be fully responsible for all insurances, emoluments as well as taxes and payments to the health, social security, registration fees, the contractor’s running costs and any other applicable mandatory contributions. In case of duty travels to high risk areas required by JWC, the </w:t>
      </w:r>
      <w:r w:rsidR="00DB0089">
        <w:rPr>
          <w:rFonts w:ascii="Arial" w:hAnsi="Arial" w:cs="Arial"/>
        </w:rPr>
        <w:t>Supplier</w:t>
      </w:r>
      <w:r w:rsidRPr="007524F0">
        <w:rPr>
          <w:rFonts w:ascii="Arial" w:hAnsi="Arial" w:cs="Arial"/>
        </w:rPr>
        <w:t xml:space="preserve"> may be reimbursed the insurance costs by JWC, if so decided by the Contracting Officer.</w:t>
      </w:r>
    </w:p>
    <w:p w:rsidR="00F36FDD" w:rsidRPr="007524F0" w:rsidRDefault="00F36FDD" w:rsidP="00481634">
      <w:pPr>
        <w:jc w:val="both"/>
        <w:rPr>
          <w:rFonts w:ascii="Arial" w:hAnsi="Arial" w:cs="Arial"/>
        </w:rPr>
      </w:pPr>
    </w:p>
    <w:p w:rsidR="00AE53DE" w:rsidRPr="007524F0" w:rsidRDefault="00AE53DE" w:rsidP="00DD7841">
      <w:pPr>
        <w:pStyle w:val="Heading3"/>
        <w:numPr>
          <w:ilvl w:val="0"/>
          <w:numId w:val="2"/>
        </w:numPr>
        <w:jc w:val="both"/>
        <w:rPr>
          <w:rFonts w:ascii="Arial" w:hAnsi="Arial" w:cs="Arial"/>
          <w:sz w:val="24"/>
          <w:u w:val="single"/>
        </w:rPr>
      </w:pPr>
      <w:bookmarkStart w:id="35" w:name="_Toc391025057"/>
      <w:r w:rsidRPr="007524F0">
        <w:rPr>
          <w:rFonts w:ascii="Arial" w:hAnsi="Arial" w:cs="Arial"/>
          <w:sz w:val="24"/>
          <w:u w:val="single"/>
        </w:rPr>
        <w:t>WORK SPACE</w:t>
      </w:r>
      <w:bookmarkEnd w:id="35"/>
    </w:p>
    <w:p w:rsidR="00AE53DE" w:rsidRPr="007524F0" w:rsidRDefault="00AE53DE" w:rsidP="00481634">
      <w:pPr>
        <w:autoSpaceDE w:val="0"/>
        <w:autoSpaceDN w:val="0"/>
        <w:adjustRightInd w:val="0"/>
        <w:ind w:left="720"/>
        <w:jc w:val="both"/>
        <w:rPr>
          <w:rFonts w:ascii="Arial" w:hAnsi="Arial" w:cs="Arial"/>
        </w:rPr>
      </w:pPr>
    </w:p>
    <w:p w:rsidR="00AE53DE" w:rsidRPr="007524F0" w:rsidRDefault="00AE53DE" w:rsidP="00481634">
      <w:pPr>
        <w:autoSpaceDE w:val="0"/>
        <w:autoSpaceDN w:val="0"/>
        <w:adjustRightInd w:val="0"/>
        <w:ind w:left="720"/>
        <w:jc w:val="both"/>
        <w:rPr>
          <w:rFonts w:ascii="Arial" w:hAnsi="Arial" w:cs="Arial"/>
        </w:rPr>
      </w:pPr>
      <w:r w:rsidRPr="007524F0">
        <w:rPr>
          <w:rFonts w:ascii="Arial" w:hAnsi="Arial" w:cs="Arial"/>
        </w:rPr>
        <w:t xml:space="preserve">If </w:t>
      </w:r>
      <w:r w:rsidR="003C7AC1">
        <w:rPr>
          <w:rFonts w:ascii="Arial" w:hAnsi="Arial" w:cs="Arial"/>
        </w:rPr>
        <w:t xml:space="preserve">specifically </w:t>
      </w:r>
      <w:r w:rsidRPr="007524F0">
        <w:rPr>
          <w:rFonts w:ascii="Arial" w:hAnsi="Arial" w:cs="Arial"/>
        </w:rPr>
        <w:t xml:space="preserve">provided for in the SOW, JWC will provide working spaces for the </w:t>
      </w:r>
      <w:r w:rsidR="00DB0089">
        <w:rPr>
          <w:rFonts w:ascii="Arial" w:hAnsi="Arial" w:cs="Arial"/>
        </w:rPr>
        <w:t>Supplier</w:t>
      </w:r>
      <w:r w:rsidRPr="007524F0">
        <w:rPr>
          <w:rFonts w:ascii="Arial" w:hAnsi="Arial" w:cs="Arial"/>
        </w:rPr>
        <w:t xml:space="preserve"> Personnel. </w:t>
      </w:r>
    </w:p>
    <w:p w:rsidR="00AE53DE" w:rsidRPr="007524F0" w:rsidRDefault="00AE53DE" w:rsidP="00481634">
      <w:pPr>
        <w:jc w:val="both"/>
        <w:rPr>
          <w:rFonts w:ascii="Arial" w:hAnsi="Arial" w:cs="Arial"/>
        </w:rPr>
      </w:pPr>
    </w:p>
    <w:p w:rsidR="00AE53DE" w:rsidRPr="007524F0" w:rsidRDefault="00AE53DE" w:rsidP="00DD7841">
      <w:pPr>
        <w:pStyle w:val="Heading3"/>
        <w:numPr>
          <w:ilvl w:val="0"/>
          <w:numId w:val="2"/>
        </w:numPr>
        <w:jc w:val="both"/>
        <w:rPr>
          <w:rFonts w:ascii="Arial" w:hAnsi="Arial" w:cs="Arial"/>
          <w:sz w:val="24"/>
          <w:u w:val="single"/>
        </w:rPr>
      </w:pPr>
      <w:bookmarkStart w:id="36" w:name="_Toc391025058"/>
      <w:r w:rsidRPr="007524F0">
        <w:rPr>
          <w:rFonts w:ascii="Arial" w:hAnsi="Arial" w:cs="Arial"/>
          <w:sz w:val="24"/>
          <w:u w:val="single"/>
        </w:rPr>
        <w:t>REPRESENTATION OF JWC/NATO</w:t>
      </w:r>
      <w:bookmarkEnd w:id="36"/>
    </w:p>
    <w:p w:rsidR="00AE53DE" w:rsidRPr="007524F0" w:rsidRDefault="00AE53DE" w:rsidP="00481634">
      <w:pPr>
        <w:autoSpaceDE w:val="0"/>
        <w:autoSpaceDN w:val="0"/>
        <w:adjustRightInd w:val="0"/>
        <w:ind w:left="720"/>
        <w:jc w:val="both"/>
        <w:rPr>
          <w:rFonts w:ascii="Arial" w:hAnsi="Arial" w:cs="Arial"/>
        </w:rPr>
      </w:pPr>
    </w:p>
    <w:p w:rsidR="00AE53DE" w:rsidRDefault="00AE53DE" w:rsidP="00481634">
      <w:pPr>
        <w:autoSpaceDE w:val="0"/>
        <w:autoSpaceDN w:val="0"/>
        <w:adjustRightInd w:val="0"/>
        <w:ind w:left="720"/>
        <w:jc w:val="both"/>
        <w:rPr>
          <w:rFonts w:ascii="Arial" w:hAnsi="Arial" w:cs="Arial"/>
        </w:rPr>
      </w:pPr>
      <w:r w:rsidRPr="007524F0">
        <w:rPr>
          <w:rFonts w:ascii="Arial" w:hAnsi="Arial" w:cs="Arial"/>
        </w:rPr>
        <w:t xml:space="preserve">When dealing with third parties during the execution of this Contract, the </w:t>
      </w:r>
      <w:r w:rsidR="00DB0089">
        <w:rPr>
          <w:rFonts w:ascii="Arial" w:hAnsi="Arial" w:cs="Arial"/>
        </w:rPr>
        <w:t>Supplier</w:t>
      </w:r>
      <w:r w:rsidR="007852B8">
        <w:rPr>
          <w:rFonts w:ascii="Arial" w:hAnsi="Arial" w:cs="Arial"/>
        </w:rPr>
        <w:t xml:space="preserve"> </w:t>
      </w:r>
      <w:r w:rsidRPr="007524F0">
        <w:rPr>
          <w:rFonts w:ascii="Arial" w:hAnsi="Arial" w:cs="Arial"/>
        </w:rPr>
        <w:t xml:space="preserve">Personnel shall present themselves as representatives of the </w:t>
      </w:r>
      <w:r w:rsidR="00DB0089">
        <w:rPr>
          <w:rFonts w:ascii="Arial" w:hAnsi="Arial" w:cs="Arial"/>
        </w:rPr>
        <w:t>Supplier</w:t>
      </w:r>
      <w:r w:rsidRPr="007524F0">
        <w:rPr>
          <w:rFonts w:ascii="Arial" w:hAnsi="Arial" w:cs="Arial"/>
        </w:rPr>
        <w:t xml:space="preserve"> working under contract for JWC/NATO. </w:t>
      </w:r>
      <w:r w:rsidR="00DB0089">
        <w:rPr>
          <w:rFonts w:ascii="Arial" w:hAnsi="Arial" w:cs="Arial"/>
        </w:rPr>
        <w:t>Supplier</w:t>
      </w:r>
      <w:r w:rsidRPr="007524F0">
        <w:rPr>
          <w:rFonts w:ascii="Arial" w:hAnsi="Arial" w:cs="Arial"/>
        </w:rPr>
        <w:t xml:space="preserve"> Personnel shall not take decisions or commitments for JWC/NATO.</w:t>
      </w:r>
    </w:p>
    <w:p w:rsidR="007C049A" w:rsidRDefault="007C049A" w:rsidP="00481634">
      <w:pPr>
        <w:autoSpaceDE w:val="0"/>
        <w:autoSpaceDN w:val="0"/>
        <w:adjustRightInd w:val="0"/>
        <w:ind w:left="720"/>
        <w:jc w:val="both"/>
        <w:rPr>
          <w:rFonts w:ascii="Arial" w:hAnsi="Arial" w:cs="Arial"/>
        </w:rPr>
      </w:pPr>
    </w:p>
    <w:p w:rsidR="00FB01A3" w:rsidRDefault="00FB01A3" w:rsidP="007C049A">
      <w:pPr>
        <w:ind w:left="720"/>
        <w:rPr>
          <w:rFonts w:ascii="Arial" w:hAnsi="Arial" w:cs="Arial"/>
        </w:rPr>
      </w:pPr>
    </w:p>
    <w:p w:rsidR="002405E7" w:rsidRDefault="002405E7" w:rsidP="007C049A">
      <w:pPr>
        <w:ind w:left="720"/>
        <w:rPr>
          <w:rFonts w:ascii="Arial" w:hAnsi="Arial" w:cs="Arial"/>
          <w:b/>
          <w:lang w:val="en-US"/>
        </w:rPr>
      </w:pPr>
      <w:r>
        <w:rPr>
          <w:rFonts w:ascii="Arial" w:hAnsi="Arial" w:cs="Arial"/>
          <w:b/>
          <w:lang w:val="en-US"/>
        </w:rPr>
        <w:br w:type="page"/>
      </w:r>
    </w:p>
    <w:p w:rsidR="007C0B7C" w:rsidRDefault="003847BD" w:rsidP="007C0B7C">
      <w:pPr>
        <w:pStyle w:val="BodyTextIndent"/>
        <w:ind w:left="0"/>
        <w:rPr>
          <w:rFonts w:ascii="Arial" w:hAnsi="Arial" w:cs="Arial"/>
          <w:b/>
          <w:lang w:val="en-US"/>
        </w:rPr>
      </w:pPr>
      <w:r w:rsidRPr="007524F0">
        <w:rPr>
          <w:rFonts w:ascii="Arial" w:hAnsi="Arial" w:cs="Arial"/>
          <w:b/>
          <w:lang w:val="en-US"/>
        </w:rPr>
        <w:lastRenderedPageBreak/>
        <w:t>PART III</w:t>
      </w:r>
    </w:p>
    <w:p w:rsidR="007C0B7C" w:rsidRDefault="007C0B7C" w:rsidP="007C0B7C">
      <w:pPr>
        <w:pStyle w:val="BodyTextIndent"/>
        <w:ind w:left="0"/>
        <w:rPr>
          <w:rFonts w:ascii="Arial" w:hAnsi="Arial" w:cs="Arial"/>
          <w:b/>
          <w:lang w:val="en-US"/>
        </w:rPr>
      </w:pPr>
    </w:p>
    <w:p w:rsidR="003847BD" w:rsidRDefault="003847BD" w:rsidP="007C0B7C">
      <w:pPr>
        <w:pStyle w:val="BodyTextIndent"/>
        <w:ind w:left="0"/>
        <w:rPr>
          <w:rFonts w:ascii="Arial" w:hAnsi="Arial" w:cs="Arial"/>
          <w:b/>
          <w:lang w:val="en-US"/>
        </w:rPr>
      </w:pPr>
      <w:r w:rsidRPr="007524F0">
        <w:rPr>
          <w:rFonts w:ascii="Arial" w:hAnsi="Arial" w:cs="Arial"/>
          <w:b/>
          <w:lang w:val="en-US"/>
        </w:rPr>
        <w:t>SECTION A – CONTRACT MANAGEMENT DATA</w:t>
      </w:r>
    </w:p>
    <w:p w:rsidR="007C0B7C" w:rsidRPr="007524F0" w:rsidRDefault="007C0B7C" w:rsidP="007C0B7C">
      <w:pPr>
        <w:pStyle w:val="BodyTextIndent"/>
        <w:ind w:left="0"/>
        <w:rPr>
          <w:rFonts w:ascii="Arial" w:hAnsi="Arial" w:cs="Arial"/>
          <w:b/>
          <w:lang w:val="en-US"/>
        </w:rPr>
      </w:pPr>
    </w:p>
    <w:p w:rsidR="003847BD" w:rsidRPr="007524F0" w:rsidRDefault="003847BD" w:rsidP="003847BD">
      <w:pPr>
        <w:pStyle w:val="BodyTextIndent"/>
        <w:ind w:left="0"/>
        <w:rPr>
          <w:rFonts w:ascii="Arial" w:hAnsi="Arial" w:cs="Arial"/>
          <w:b/>
          <w:lang w:val="en-US"/>
        </w:rPr>
      </w:pPr>
    </w:p>
    <w:p w:rsidR="003847BD" w:rsidRPr="007524F0" w:rsidRDefault="003847BD" w:rsidP="00481634">
      <w:pPr>
        <w:jc w:val="both"/>
        <w:rPr>
          <w:rFonts w:ascii="Arial" w:hAnsi="Arial" w:cs="Arial"/>
        </w:rPr>
      </w:pPr>
    </w:p>
    <w:p w:rsidR="003847BD" w:rsidRPr="007524F0" w:rsidRDefault="003847BD" w:rsidP="00DD7841">
      <w:pPr>
        <w:pStyle w:val="Heading3"/>
        <w:numPr>
          <w:ilvl w:val="0"/>
          <w:numId w:val="4"/>
        </w:numPr>
        <w:jc w:val="both"/>
        <w:rPr>
          <w:rFonts w:ascii="Arial" w:hAnsi="Arial" w:cs="Arial"/>
          <w:sz w:val="24"/>
          <w:u w:val="single"/>
        </w:rPr>
      </w:pPr>
      <w:bookmarkStart w:id="37" w:name="_Toc388963345"/>
      <w:r w:rsidRPr="007524F0">
        <w:rPr>
          <w:rFonts w:ascii="Arial" w:hAnsi="Arial" w:cs="Arial"/>
          <w:sz w:val="24"/>
          <w:u w:val="single"/>
        </w:rPr>
        <w:t>EFFECTIVE DATE AND DURATION</w:t>
      </w:r>
      <w:bookmarkEnd w:id="37"/>
    </w:p>
    <w:p w:rsidR="003847BD" w:rsidRPr="007524F0" w:rsidRDefault="003847BD" w:rsidP="00481634">
      <w:pPr>
        <w:jc w:val="both"/>
        <w:rPr>
          <w:rFonts w:ascii="Arial" w:hAnsi="Arial" w:cs="Arial"/>
        </w:rPr>
      </w:pPr>
    </w:p>
    <w:p w:rsidR="00D42ED5" w:rsidRPr="00B33144" w:rsidRDefault="003847BD" w:rsidP="00481634">
      <w:pPr>
        <w:ind w:left="720"/>
        <w:jc w:val="both"/>
        <w:rPr>
          <w:rFonts w:ascii="Arial" w:hAnsi="Arial" w:cs="Arial"/>
          <w:b/>
          <w:lang w:val="en-CA"/>
        </w:rPr>
      </w:pPr>
      <w:r w:rsidRPr="00DD4062">
        <w:rPr>
          <w:rFonts w:ascii="Arial" w:hAnsi="Arial" w:cs="Arial"/>
          <w:lang w:val="en-CA"/>
        </w:rPr>
        <w:t xml:space="preserve">The duration of </w:t>
      </w:r>
      <w:r w:rsidR="002C5B99">
        <w:rPr>
          <w:rFonts w:ascii="Arial" w:hAnsi="Arial" w:cs="Arial"/>
          <w:lang w:val="en-CA"/>
        </w:rPr>
        <w:t xml:space="preserve">the Base </w:t>
      </w:r>
      <w:r w:rsidR="00EB612E">
        <w:rPr>
          <w:rFonts w:ascii="Arial" w:hAnsi="Arial" w:cs="Arial"/>
          <w:lang w:val="en-CA"/>
        </w:rPr>
        <w:t>Contract</w:t>
      </w:r>
      <w:r w:rsidRPr="00DD4062">
        <w:rPr>
          <w:rFonts w:ascii="Arial" w:hAnsi="Arial" w:cs="Arial"/>
          <w:lang w:val="en-CA"/>
        </w:rPr>
        <w:t xml:space="preserve"> is from</w:t>
      </w:r>
      <w:r w:rsidR="00310BD0" w:rsidRPr="00DD4062">
        <w:rPr>
          <w:rFonts w:ascii="Arial" w:hAnsi="Arial" w:cs="Arial"/>
          <w:lang w:val="en-CA"/>
        </w:rPr>
        <w:t xml:space="preserve"> </w:t>
      </w:r>
      <w:r w:rsidR="00C228E5" w:rsidRPr="00B33144">
        <w:rPr>
          <w:rFonts w:ascii="Arial" w:hAnsi="Arial" w:cs="Arial"/>
          <w:b/>
          <w:highlight w:val="yellow"/>
          <w:lang w:val="en-CA"/>
        </w:rPr>
        <w:t>XX</w:t>
      </w:r>
      <w:r w:rsidR="00C228E5" w:rsidRPr="00B33144">
        <w:rPr>
          <w:rFonts w:ascii="Arial" w:hAnsi="Arial" w:cs="Arial"/>
          <w:b/>
          <w:lang w:val="en-CA"/>
        </w:rPr>
        <w:t>–NOVEMBER</w:t>
      </w:r>
      <w:r w:rsidR="00F147B2" w:rsidRPr="00B33144">
        <w:rPr>
          <w:rFonts w:ascii="Arial" w:hAnsi="Arial" w:cs="Arial"/>
          <w:b/>
          <w:lang w:val="en-CA"/>
        </w:rPr>
        <w:t>-</w:t>
      </w:r>
      <w:r w:rsidR="00187F89" w:rsidRPr="00B33144">
        <w:rPr>
          <w:rFonts w:ascii="Arial" w:hAnsi="Arial" w:cs="Arial"/>
          <w:b/>
          <w:lang w:val="en-CA"/>
        </w:rPr>
        <w:t>201</w:t>
      </w:r>
      <w:r w:rsidR="0034736D" w:rsidRPr="00B33144">
        <w:rPr>
          <w:rFonts w:ascii="Arial" w:hAnsi="Arial" w:cs="Arial"/>
          <w:b/>
          <w:lang w:val="en-CA"/>
        </w:rPr>
        <w:t>9</w:t>
      </w:r>
      <w:r w:rsidR="00187F89" w:rsidRPr="00B33144">
        <w:rPr>
          <w:rFonts w:ascii="Arial" w:hAnsi="Arial" w:cs="Arial"/>
          <w:b/>
          <w:lang w:val="en-CA"/>
        </w:rPr>
        <w:t xml:space="preserve"> </w:t>
      </w:r>
      <w:r w:rsidR="00935890" w:rsidRPr="00B33144">
        <w:rPr>
          <w:rFonts w:ascii="Arial" w:hAnsi="Arial" w:cs="Arial"/>
          <w:b/>
          <w:lang w:val="en-CA"/>
        </w:rPr>
        <w:t xml:space="preserve">THROUGH </w:t>
      </w:r>
      <w:r w:rsidR="00187F89" w:rsidRPr="00B33144">
        <w:rPr>
          <w:rFonts w:ascii="Arial" w:hAnsi="Arial" w:cs="Arial"/>
          <w:b/>
          <w:lang w:val="en-CA"/>
        </w:rPr>
        <w:t>31</w:t>
      </w:r>
      <w:r w:rsidR="00C41F60" w:rsidRPr="00B33144">
        <w:rPr>
          <w:rFonts w:ascii="Arial" w:hAnsi="Arial" w:cs="Arial"/>
          <w:b/>
          <w:lang w:val="en-CA"/>
        </w:rPr>
        <w:t>–MARCH</w:t>
      </w:r>
      <w:r w:rsidR="00935890" w:rsidRPr="00B33144">
        <w:rPr>
          <w:rFonts w:ascii="Arial" w:hAnsi="Arial" w:cs="Arial"/>
          <w:b/>
          <w:lang w:val="en-CA"/>
        </w:rPr>
        <w:t>-</w:t>
      </w:r>
      <w:r w:rsidR="0034736D" w:rsidRPr="00B33144">
        <w:rPr>
          <w:rFonts w:ascii="Arial" w:hAnsi="Arial" w:cs="Arial"/>
          <w:b/>
          <w:lang w:val="en-CA"/>
        </w:rPr>
        <w:t>2020</w:t>
      </w:r>
      <w:r w:rsidR="0035636A" w:rsidRPr="00B33144">
        <w:rPr>
          <w:rFonts w:ascii="Arial" w:hAnsi="Arial" w:cs="Arial"/>
          <w:b/>
          <w:lang w:val="en-CA"/>
        </w:rPr>
        <w:t>.</w:t>
      </w:r>
    </w:p>
    <w:p w:rsidR="00D42ED5" w:rsidRPr="00B33144" w:rsidRDefault="00D42ED5" w:rsidP="00481634">
      <w:pPr>
        <w:ind w:left="720"/>
        <w:jc w:val="both"/>
        <w:rPr>
          <w:rFonts w:ascii="Arial" w:hAnsi="Arial" w:cs="Arial"/>
          <w:b/>
          <w:lang w:val="en-CA"/>
        </w:rPr>
      </w:pPr>
    </w:p>
    <w:p w:rsidR="00D42ED5" w:rsidRPr="00B33144" w:rsidRDefault="00D42ED5" w:rsidP="00481634">
      <w:pPr>
        <w:ind w:left="720"/>
        <w:jc w:val="both"/>
        <w:rPr>
          <w:rFonts w:ascii="Arial" w:hAnsi="Arial" w:cs="Arial"/>
          <w:b/>
          <w:lang w:val="en-CA"/>
        </w:rPr>
      </w:pPr>
      <w:r w:rsidRPr="00B33144">
        <w:rPr>
          <w:rFonts w:ascii="Arial" w:hAnsi="Arial" w:cs="Arial"/>
          <w:b/>
          <w:lang w:val="en-CA"/>
        </w:rPr>
        <w:t>Options:</w:t>
      </w:r>
    </w:p>
    <w:p w:rsidR="00D42ED5" w:rsidRPr="00B33144" w:rsidRDefault="00D42ED5" w:rsidP="00481634">
      <w:pPr>
        <w:ind w:left="720"/>
        <w:jc w:val="both"/>
        <w:rPr>
          <w:rFonts w:ascii="Arial" w:hAnsi="Arial" w:cs="Arial"/>
          <w:b/>
          <w:lang w:val="en-CA"/>
        </w:rPr>
      </w:pPr>
    </w:p>
    <w:p w:rsidR="00D42ED5" w:rsidRPr="00B33144" w:rsidRDefault="00D42ED5" w:rsidP="00481634">
      <w:pPr>
        <w:ind w:left="720"/>
        <w:jc w:val="both"/>
        <w:rPr>
          <w:rFonts w:ascii="Arial" w:hAnsi="Arial" w:cs="Arial"/>
          <w:lang w:val="en-CA"/>
        </w:rPr>
      </w:pPr>
      <w:r w:rsidRPr="00B33144">
        <w:rPr>
          <w:rFonts w:ascii="Arial" w:hAnsi="Arial" w:cs="Arial"/>
          <w:lang w:val="en-CA"/>
        </w:rPr>
        <w:t>Period 1:</w:t>
      </w:r>
      <w:r w:rsidRPr="00B33144">
        <w:rPr>
          <w:rFonts w:ascii="Arial" w:hAnsi="Arial" w:cs="Arial"/>
          <w:lang w:val="en-CA"/>
        </w:rPr>
        <w:tab/>
        <w:t>01 Apr 20 – 31 Dec 20</w:t>
      </w:r>
    </w:p>
    <w:p w:rsidR="00D42ED5" w:rsidRPr="00B33144" w:rsidRDefault="00D42ED5" w:rsidP="00481634">
      <w:pPr>
        <w:ind w:left="720"/>
        <w:jc w:val="both"/>
        <w:rPr>
          <w:rFonts w:ascii="Arial" w:hAnsi="Arial" w:cs="Arial"/>
          <w:lang w:val="en-CA"/>
        </w:rPr>
      </w:pPr>
      <w:r w:rsidRPr="00B33144">
        <w:rPr>
          <w:rFonts w:ascii="Arial" w:hAnsi="Arial" w:cs="Arial"/>
          <w:lang w:val="en-CA"/>
        </w:rPr>
        <w:t>Year 2:</w:t>
      </w:r>
      <w:r w:rsidRPr="00B33144">
        <w:rPr>
          <w:rFonts w:ascii="Arial" w:hAnsi="Arial" w:cs="Arial"/>
          <w:lang w:val="en-CA"/>
        </w:rPr>
        <w:tab/>
        <w:t>01 Jan 21 – 31 Dec 21</w:t>
      </w:r>
    </w:p>
    <w:p w:rsidR="00D42ED5" w:rsidRPr="00B33144" w:rsidRDefault="00D42ED5" w:rsidP="00481634">
      <w:pPr>
        <w:ind w:left="720"/>
        <w:jc w:val="both"/>
        <w:rPr>
          <w:rFonts w:ascii="Arial" w:hAnsi="Arial" w:cs="Arial"/>
          <w:lang w:val="en-CA"/>
        </w:rPr>
      </w:pPr>
      <w:r w:rsidRPr="00B33144">
        <w:rPr>
          <w:rFonts w:ascii="Arial" w:hAnsi="Arial" w:cs="Arial"/>
          <w:lang w:val="en-CA"/>
        </w:rPr>
        <w:t>Year 3:</w:t>
      </w:r>
      <w:r w:rsidRPr="00B33144">
        <w:rPr>
          <w:rFonts w:ascii="Arial" w:hAnsi="Arial" w:cs="Arial"/>
          <w:lang w:val="en-CA"/>
        </w:rPr>
        <w:tab/>
        <w:t>01 Jan 22 – 31 Dec 22</w:t>
      </w:r>
    </w:p>
    <w:p w:rsidR="007C0B7C" w:rsidRDefault="00D42ED5" w:rsidP="00481634">
      <w:pPr>
        <w:ind w:left="720"/>
        <w:jc w:val="both"/>
        <w:rPr>
          <w:rFonts w:ascii="Arial" w:hAnsi="Arial" w:cs="Arial"/>
          <w:lang w:val="en-CA"/>
        </w:rPr>
      </w:pPr>
      <w:r w:rsidRPr="00B33144">
        <w:rPr>
          <w:rFonts w:ascii="Arial" w:hAnsi="Arial" w:cs="Arial"/>
          <w:lang w:val="en-CA"/>
        </w:rPr>
        <w:t>Year 4:</w:t>
      </w:r>
      <w:r w:rsidRPr="00B33144">
        <w:rPr>
          <w:rFonts w:ascii="Arial" w:hAnsi="Arial" w:cs="Arial"/>
          <w:lang w:val="en-CA"/>
        </w:rPr>
        <w:tab/>
        <w:t>01 Jan 23 – 31 Dec 23</w:t>
      </w:r>
    </w:p>
    <w:p w:rsidR="007C0B7C" w:rsidRDefault="007C0B7C" w:rsidP="00481634">
      <w:pPr>
        <w:ind w:left="720"/>
        <w:jc w:val="both"/>
        <w:rPr>
          <w:rFonts w:ascii="Arial" w:hAnsi="Arial" w:cs="Arial"/>
          <w:lang w:val="en-CA"/>
        </w:rPr>
      </w:pPr>
    </w:p>
    <w:p w:rsidR="003847BD" w:rsidRPr="007524F0" w:rsidRDefault="00EB612E" w:rsidP="00481634">
      <w:pPr>
        <w:ind w:left="720"/>
        <w:jc w:val="both"/>
        <w:rPr>
          <w:rFonts w:ascii="Arial" w:hAnsi="Arial" w:cs="Arial"/>
        </w:rPr>
      </w:pPr>
      <w:r w:rsidRPr="00D42ED5">
        <w:rPr>
          <w:rFonts w:ascii="Arial" w:hAnsi="Arial" w:cs="Arial"/>
          <w:lang w:val="en-CA"/>
        </w:rPr>
        <w:t xml:space="preserve"> </w:t>
      </w:r>
    </w:p>
    <w:p w:rsidR="003847BD" w:rsidRDefault="007C0B7C" w:rsidP="00DD7841">
      <w:pPr>
        <w:pStyle w:val="Heading3"/>
        <w:numPr>
          <w:ilvl w:val="0"/>
          <w:numId w:val="4"/>
        </w:numPr>
        <w:jc w:val="both"/>
        <w:rPr>
          <w:rFonts w:ascii="Arial" w:hAnsi="Arial" w:cs="Arial"/>
          <w:sz w:val="24"/>
          <w:u w:val="single"/>
        </w:rPr>
      </w:pPr>
      <w:r>
        <w:rPr>
          <w:rFonts w:ascii="Arial" w:hAnsi="Arial" w:cs="Arial"/>
          <w:sz w:val="24"/>
          <w:u w:val="single"/>
        </w:rPr>
        <w:t>TYPE OF CONTRACT</w:t>
      </w:r>
    </w:p>
    <w:p w:rsidR="007C0B7C" w:rsidRDefault="007C0B7C" w:rsidP="00481634">
      <w:pPr>
        <w:jc w:val="both"/>
      </w:pPr>
    </w:p>
    <w:p w:rsidR="007C0B7C" w:rsidRPr="007C0B7C" w:rsidRDefault="007C0B7C" w:rsidP="00481634">
      <w:pPr>
        <w:ind w:left="720"/>
        <w:jc w:val="both"/>
      </w:pPr>
      <w:r w:rsidRPr="003553B4">
        <w:rPr>
          <w:rFonts w:ascii="Arial" w:hAnsi="Arial" w:cs="Arial"/>
          <w:bCs/>
          <w:color w:val="000000" w:themeColor="text1"/>
        </w:rPr>
        <w:t xml:space="preserve">This is a </w:t>
      </w:r>
      <w:r>
        <w:rPr>
          <w:rFonts w:ascii="Arial" w:hAnsi="Arial" w:cs="Arial"/>
          <w:bCs/>
          <w:color w:val="000000" w:themeColor="text1"/>
        </w:rPr>
        <w:t xml:space="preserve">Firm </w:t>
      </w:r>
      <w:r w:rsidRPr="003553B4">
        <w:rPr>
          <w:rFonts w:ascii="Arial" w:hAnsi="Arial" w:cs="Arial"/>
          <w:bCs/>
          <w:color w:val="000000" w:themeColor="text1"/>
        </w:rPr>
        <w:t>Fixed Price Contract; one Fixed Price Product and subsequent Level of Effort for the maintenance and update of the Product.</w:t>
      </w:r>
    </w:p>
    <w:p w:rsidR="007C0B7C" w:rsidRDefault="007C0B7C" w:rsidP="00481634">
      <w:pPr>
        <w:jc w:val="both"/>
      </w:pPr>
    </w:p>
    <w:p w:rsidR="007C0B7C" w:rsidRPr="007C0B7C" w:rsidRDefault="007C0B7C" w:rsidP="00DD7841">
      <w:pPr>
        <w:pStyle w:val="ListParagraph"/>
        <w:numPr>
          <w:ilvl w:val="0"/>
          <w:numId w:val="4"/>
        </w:numPr>
        <w:jc w:val="both"/>
        <w:rPr>
          <w:rFonts w:ascii="Arial" w:hAnsi="Arial" w:cs="Arial"/>
          <w:b/>
        </w:rPr>
      </w:pPr>
      <w:bookmarkStart w:id="38" w:name="_Toc388963346"/>
      <w:r w:rsidRPr="007C0B7C">
        <w:rPr>
          <w:rFonts w:ascii="Arial" w:hAnsi="Arial" w:cs="Arial"/>
          <w:b/>
          <w:u w:val="single"/>
        </w:rPr>
        <w:t>REMUNERATION AND PRICES</w:t>
      </w:r>
      <w:bookmarkEnd w:id="38"/>
    </w:p>
    <w:p w:rsidR="003847BD" w:rsidRPr="007524F0" w:rsidRDefault="003847BD" w:rsidP="00481634">
      <w:pPr>
        <w:jc w:val="both"/>
        <w:rPr>
          <w:rFonts w:ascii="Arial" w:hAnsi="Arial" w:cs="Arial"/>
        </w:rPr>
      </w:pPr>
    </w:p>
    <w:p w:rsidR="003847BD" w:rsidRPr="007524F0" w:rsidRDefault="003847BD" w:rsidP="00481634">
      <w:pPr>
        <w:pStyle w:val="BodyTextIndent"/>
        <w:ind w:left="720"/>
        <w:jc w:val="both"/>
        <w:rPr>
          <w:rFonts w:ascii="Arial" w:hAnsi="Arial" w:cs="Arial"/>
        </w:rPr>
      </w:pPr>
      <w:r w:rsidRPr="007524F0">
        <w:rPr>
          <w:rFonts w:ascii="Arial" w:hAnsi="Arial" w:cs="Arial"/>
        </w:rPr>
        <w:t xml:space="preserve">All prices </w:t>
      </w:r>
      <w:r w:rsidR="00912E3A">
        <w:rPr>
          <w:rFonts w:ascii="Arial" w:hAnsi="Arial" w:cs="Arial"/>
        </w:rPr>
        <w:t xml:space="preserve">are firm fixed and </w:t>
      </w:r>
      <w:r w:rsidRPr="007524F0">
        <w:rPr>
          <w:rFonts w:ascii="Arial" w:hAnsi="Arial" w:cs="Arial"/>
        </w:rPr>
        <w:t xml:space="preserve">shall be in accordance </w:t>
      </w:r>
      <w:r w:rsidRPr="002C0199">
        <w:rPr>
          <w:rFonts w:ascii="Arial" w:hAnsi="Arial" w:cs="Arial"/>
        </w:rPr>
        <w:t xml:space="preserve">with </w:t>
      </w:r>
      <w:r w:rsidRPr="002C0199">
        <w:rPr>
          <w:rFonts w:ascii="Arial" w:hAnsi="Arial" w:cs="Arial"/>
          <w:b/>
        </w:rPr>
        <w:t xml:space="preserve">Bidding Instruction </w:t>
      </w:r>
      <w:r w:rsidR="002C0199" w:rsidRPr="002C0199">
        <w:rPr>
          <w:rFonts w:ascii="Arial" w:hAnsi="Arial" w:cs="Arial"/>
          <w:b/>
        </w:rPr>
        <w:t xml:space="preserve">Bid Form </w:t>
      </w:r>
      <w:r w:rsidRPr="002C0199">
        <w:rPr>
          <w:rFonts w:ascii="Arial" w:hAnsi="Arial" w:cs="Arial"/>
          <w:b/>
        </w:rPr>
        <w:t xml:space="preserve">Annex </w:t>
      </w:r>
      <w:r w:rsidR="002C0199" w:rsidRPr="002C0199">
        <w:rPr>
          <w:rFonts w:ascii="Arial" w:hAnsi="Arial" w:cs="Arial"/>
          <w:b/>
        </w:rPr>
        <w:t>C</w:t>
      </w:r>
      <w:r w:rsidRPr="002C0199">
        <w:rPr>
          <w:rFonts w:ascii="Arial" w:hAnsi="Arial" w:cs="Arial"/>
        </w:rPr>
        <w:t xml:space="preserve">. All prices are in </w:t>
      </w:r>
      <w:r w:rsidRPr="002C0199">
        <w:rPr>
          <w:rFonts w:ascii="Arial" w:hAnsi="Arial" w:cs="Arial"/>
          <w:b/>
        </w:rPr>
        <w:t>NOK</w:t>
      </w:r>
      <w:r w:rsidRPr="002C0199">
        <w:rPr>
          <w:rFonts w:ascii="Arial" w:hAnsi="Arial" w:cs="Arial"/>
          <w:color w:val="FF0000"/>
        </w:rPr>
        <w:t xml:space="preserve"> </w:t>
      </w:r>
      <w:r w:rsidRPr="002C0199">
        <w:rPr>
          <w:rFonts w:ascii="Arial" w:hAnsi="Arial" w:cs="Arial"/>
        </w:rPr>
        <w:t>and exclusive of Value Added Tax (VAT).</w:t>
      </w:r>
      <w:r w:rsidRPr="007524F0">
        <w:rPr>
          <w:rFonts w:ascii="Arial" w:hAnsi="Arial" w:cs="Arial"/>
        </w:rPr>
        <w:t xml:space="preserve"> </w:t>
      </w:r>
    </w:p>
    <w:p w:rsidR="003847BD" w:rsidRPr="007524F0" w:rsidRDefault="003847BD" w:rsidP="00481634">
      <w:pPr>
        <w:jc w:val="both"/>
        <w:rPr>
          <w:rFonts w:ascii="Arial" w:hAnsi="Arial" w:cs="Arial"/>
        </w:rPr>
      </w:pPr>
    </w:p>
    <w:p w:rsidR="003847BD" w:rsidRPr="007524F0" w:rsidRDefault="003847BD" w:rsidP="00DD7841">
      <w:pPr>
        <w:pStyle w:val="Heading3"/>
        <w:numPr>
          <w:ilvl w:val="0"/>
          <w:numId w:val="4"/>
        </w:numPr>
        <w:jc w:val="both"/>
        <w:rPr>
          <w:rFonts w:ascii="Arial" w:hAnsi="Arial" w:cs="Arial"/>
          <w:sz w:val="24"/>
          <w:u w:val="single"/>
        </w:rPr>
      </w:pPr>
      <w:bookmarkStart w:id="39" w:name="_Toc388963347"/>
      <w:r w:rsidRPr="007524F0">
        <w:rPr>
          <w:rFonts w:ascii="Arial" w:hAnsi="Arial" w:cs="Arial"/>
          <w:sz w:val="24"/>
          <w:u w:val="single"/>
        </w:rPr>
        <w:t>POINTS OF CONTACTS</w:t>
      </w:r>
      <w:bookmarkEnd w:id="39"/>
    </w:p>
    <w:p w:rsidR="003847BD" w:rsidRPr="007524F0" w:rsidRDefault="003847BD" w:rsidP="00481634">
      <w:pPr>
        <w:jc w:val="both"/>
        <w:rPr>
          <w:rFonts w:ascii="Arial" w:hAnsi="Arial" w:cs="Arial"/>
        </w:rPr>
      </w:pPr>
    </w:p>
    <w:p w:rsidR="003847BD" w:rsidRPr="007524F0" w:rsidRDefault="003847BD" w:rsidP="00481634">
      <w:pPr>
        <w:ind w:left="720"/>
        <w:jc w:val="both"/>
        <w:rPr>
          <w:rFonts w:ascii="Arial" w:hAnsi="Arial" w:cs="Arial"/>
        </w:rPr>
      </w:pPr>
      <w:r w:rsidRPr="007524F0">
        <w:rPr>
          <w:rFonts w:ascii="Arial" w:hAnsi="Arial" w:cs="Arial"/>
        </w:rPr>
        <w:t xml:space="preserve">The SUPPLIER shall direct all inquiries, notices and communications regarding this Contract to the Contracting Officer, which may be personally delivered, mailed, or copied, to the following </w:t>
      </w:r>
      <w:r w:rsidR="007C0B7C">
        <w:rPr>
          <w:rFonts w:ascii="Arial" w:hAnsi="Arial" w:cs="Arial"/>
        </w:rPr>
        <w:t>Points of Contact</w:t>
      </w:r>
      <w:r w:rsidRPr="007524F0">
        <w:rPr>
          <w:rFonts w:ascii="Arial" w:hAnsi="Arial" w:cs="Arial"/>
        </w:rPr>
        <w:t>:</w:t>
      </w:r>
    </w:p>
    <w:p w:rsidR="003847BD" w:rsidRPr="007524F0" w:rsidRDefault="003847BD" w:rsidP="00481634">
      <w:pPr>
        <w:ind w:left="720"/>
        <w:jc w:val="both"/>
        <w:rPr>
          <w:rFonts w:ascii="Arial" w:hAnsi="Arial" w:cs="Arial"/>
        </w:rPr>
      </w:pPr>
    </w:p>
    <w:p w:rsidR="003847BD" w:rsidRPr="007524F0" w:rsidRDefault="003847BD" w:rsidP="00481634">
      <w:pPr>
        <w:ind w:left="720" w:firstLine="360"/>
        <w:jc w:val="both"/>
        <w:rPr>
          <w:rFonts w:ascii="Arial" w:hAnsi="Arial" w:cs="Arial"/>
        </w:rPr>
      </w:pPr>
      <w:r w:rsidRPr="007524F0">
        <w:rPr>
          <w:rFonts w:ascii="Arial" w:hAnsi="Arial" w:cs="Arial"/>
        </w:rPr>
        <w:t xml:space="preserve">Mr Kjetil Sand, Contracting Officer </w:t>
      </w:r>
    </w:p>
    <w:p w:rsidR="003847BD" w:rsidRPr="007524F0" w:rsidRDefault="003847BD" w:rsidP="00481634">
      <w:pPr>
        <w:ind w:left="720" w:firstLine="360"/>
        <w:jc w:val="both"/>
        <w:rPr>
          <w:rFonts w:ascii="Arial" w:hAnsi="Arial" w:cs="Arial"/>
        </w:rPr>
      </w:pPr>
      <w:r w:rsidRPr="007524F0">
        <w:rPr>
          <w:rFonts w:ascii="Arial" w:hAnsi="Arial" w:cs="Arial"/>
        </w:rPr>
        <w:t>Tel: +47 5</w:t>
      </w:r>
      <w:r w:rsidR="00935890">
        <w:rPr>
          <w:rFonts w:ascii="Arial" w:hAnsi="Arial" w:cs="Arial"/>
        </w:rPr>
        <w:t>2</w:t>
      </w:r>
      <w:r w:rsidRPr="007524F0">
        <w:rPr>
          <w:rFonts w:ascii="Arial" w:hAnsi="Arial" w:cs="Arial"/>
        </w:rPr>
        <w:t xml:space="preserve"> </w:t>
      </w:r>
      <w:r w:rsidR="00935890">
        <w:rPr>
          <w:rFonts w:ascii="Arial" w:hAnsi="Arial" w:cs="Arial"/>
        </w:rPr>
        <w:t>87 92 90</w:t>
      </w:r>
      <w:r w:rsidRPr="007524F0">
        <w:rPr>
          <w:rFonts w:ascii="Arial" w:hAnsi="Arial" w:cs="Arial"/>
        </w:rPr>
        <w:t xml:space="preserve"> </w:t>
      </w:r>
    </w:p>
    <w:p w:rsidR="003847BD" w:rsidRPr="007524F0" w:rsidRDefault="003847BD" w:rsidP="00481634">
      <w:pPr>
        <w:ind w:left="720" w:firstLine="360"/>
        <w:jc w:val="both"/>
        <w:rPr>
          <w:rFonts w:ascii="Arial" w:hAnsi="Arial" w:cs="Arial"/>
        </w:rPr>
      </w:pPr>
      <w:r w:rsidRPr="007524F0">
        <w:rPr>
          <w:rFonts w:ascii="Arial" w:hAnsi="Arial" w:cs="Arial"/>
        </w:rPr>
        <w:t xml:space="preserve">E-mail address:  </w:t>
      </w:r>
      <w:hyperlink r:id="rId21" w:history="1">
        <w:r w:rsidRPr="007524F0">
          <w:rPr>
            <w:rStyle w:val="Hyperlink"/>
            <w:rFonts w:ascii="Arial" w:hAnsi="Arial" w:cs="Arial"/>
          </w:rPr>
          <w:t>kjetil.sand@jwc.nato.int</w:t>
        </w:r>
      </w:hyperlink>
      <w:r w:rsidRPr="007524F0">
        <w:rPr>
          <w:rFonts w:ascii="Arial" w:hAnsi="Arial" w:cs="Arial"/>
        </w:rPr>
        <w:t xml:space="preserve">  </w:t>
      </w:r>
    </w:p>
    <w:p w:rsidR="003847BD" w:rsidRPr="007524F0" w:rsidRDefault="003847BD" w:rsidP="00481634">
      <w:pPr>
        <w:ind w:left="720" w:firstLine="360"/>
        <w:jc w:val="both"/>
        <w:rPr>
          <w:rFonts w:ascii="Arial" w:hAnsi="Arial" w:cs="Arial"/>
        </w:rPr>
      </w:pPr>
    </w:p>
    <w:p w:rsidR="003847BD" w:rsidRPr="00310BD0" w:rsidRDefault="003847BD" w:rsidP="00481634">
      <w:pPr>
        <w:autoSpaceDE w:val="0"/>
        <w:autoSpaceDN w:val="0"/>
        <w:adjustRightInd w:val="0"/>
        <w:ind w:firstLine="720"/>
        <w:jc w:val="both"/>
        <w:rPr>
          <w:rFonts w:ascii="Arial" w:hAnsi="Arial" w:cs="Arial"/>
          <w:color w:val="FF0000"/>
        </w:rPr>
      </w:pPr>
      <w:r w:rsidRPr="00310BD0">
        <w:rPr>
          <w:rFonts w:ascii="Arial" w:hAnsi="Arial" w:cs="Arial"/>
          <w:color w:val="FF0000"/>
        </w:rPr>
        <w:t>The SUPPLIER’s POC is:</w:t>
      </w:r>
    </w:p>
    <w:p w:rsidR="007852B8" w:rsidRDefault="007852B8" w:rsidP="00481634">
      <w:pPr>
        <w:pStyle w:val="BodyTextIndent"/>
        <w:ind w:left="0"/>
        <w:jc w:val="both"/>
        <w:rPr>
          <w:rFonts w:ascii="Arial" w:hAnsi="Arial" w:cs="Arial"/>
          <w:b/>
          <w:lang w:val="en-US"/>
        </w:rPr>
      </w:pPr>
    </w:p>
    <w:p w:rsidR="00594D7D" w:rsidRDefault="00594D7D" w:rsidP="00481634">
      <w:pPr>
        <w:jc w:val="both"/>
        <w:rPr>
          <w:rFonts w:ascii="Arial" w:hAnsi="Arial" w:cs="Arial"/>
          <w:b/>
          <w:lang w:val="en-US"/>
        </w:rPr>
      </w:pPr>
      <w:r>
        <w:rPr>
          <w:rFonts w:ascii="Arial" w:hAnsi="Arial" w:cs="Arial"/>
          <w:b/>
          <w:lang w:val="en-US"/>
        </w:rPr>
        <w:br w:type="page"/>
      </w:r>
    </w:p>
    <w:p w:rsidR="00AD429A" w:rsidRPr="00DD4062" w:rsidRDefault="00AD429A" w:rsidP="00AD429A">
      <w:pPr>
        <w:pStyle w:val="BodyTextIndent"/>
        <w:ind w:left="0"/>
        <w:rPr>
          <w:rFonts w:ascii="Arial" w:hAnsi="Arial" w:cs="Arial"/>
          <w:b/>
          <w:lang w:val="en-US"/>
        </w:rPr>
      </w:pPr>
      <w:r w:rsidRPr="00DD4062">
        <w:rPr>
          <w:rFonts w:ascii="Arial" w:hAnsi="Arial" w:cs="Arial"/>
          <w:b/>
          <w:lang w:val="en-US"/>
        </w:rPr>
        <w:lastRenderedPageBreak/>
        <w:t xml:space="preserve">PART III - SECTION B – STATEMENT OF WORK </w:t>
      </w:r>
    </w:p>
    <w:p w:rsidR="00AD429A" w:rsidRPr="00DD4062" w:rsidRDefault="00AD429A" w:rsidP="00AD429A">
      <w:pPr>
        <w:pStyle w:val="BodyTextIndent"/>
        <w:ind w:left="0"/>
        <w:rPr>
          <w:rFonts w:ascii="Arial" w:hAnsi="Arial" w:cs="Arial"/>
          <w:b/>
          <w:lang w:val="en-US"/>
        </w:rPr>
      </w:pPr>
    </w:p>
    <w:p w:rsidR="003553B4" w:rsidRPr="003553B4" w:rsidRDefault="003553B4" w:rsidP="00DD7841">
      <w:pPr>
        <w:numPr>
          <w:ilvl w:val="0"/>
          <w:numId w:val="9"/>
        </w:numPr>
        <w:spacing w:line="300" w:lineRule="auto"/>
        <w:jc w:val="both"/>
        <w:rPr>
          <w:rFonts w:ascii="Arial" w:hAnsi="Arial" w:cs="Arial"/>
          <w:b/>
          <w:bCs/>
          <w:color w:val="000000" w:themeColor="text1"/>
          <w:u w:val="single"/>
        </w:rPr>
      </w:pPr>
      <w:r w:rsidRPr="003553B4">
        <w:rPr>
          <w:rFonts w:ascii="Arial" w:hAnsi="Arial" w:cs="Arial"/>
          <w:b/>
          <w:bCs/>
          <w:color w:val="000000" w:themeColor="text1"/>
          <w:u w:val="single"/>
        </w:rPr>
        <w:t>Introduction</w:t>
      </w:r>
    </w:p>
    <w:p w:rsidR="003553B4" w:rsidRPr="003553B4" w:rsidRDefault="003553B4" w:rsidP="003553B4">
      <w:pPr>
        <w:spacing w:line="300" w:lineRule="auto"/>
        <w:jc w:val="both"/>
        <w:rPr>
          <w:rFonts w:ascii="Arial" w:hAnsi="Arial" w:cs="Arial"/>
          <w:bCs/>
          <w:color w:val="000000" w:themeColor="text1"/>
          <w:u w:val="single"/>
        </w:rPr>
      </w:pPr>
    </w:p>
    <w:p w:rsidR="003553B4" w:rsidRPr="003553B4" w:rsidRDefault="003553B4" w:rsidP="003553B4">
      <w:pPr>
        <w:spacing w:line="300" w:lineRule="auto"/>
        <w:jc w:val="both"/>
        <w:rPr>
          <w:rFonts w:ascii="Arial" w:hAnsi="Arial" w:cs="Arial"/>
          <w:bCs/>
          <w:color w:val="000000" w:themeColor="text1"/>
        </w:rPr>
      </w:pPr>
      <w:r w:rsidRPr="003553B4">
        <w:rPr>
          <w:rFonts w:ascii="Arial" w:hAnsi="Arial" w:cs="Arial"/>
          <w:bCs/>
          <w:color w:val="000000" w:themeColor="text1"/>
        </w:rPr>
        <w:t xml:space="preserve">The Joint Warfare Centre (JWC) was established on 23 October 2003 at </w:t>
      </w:r>
      <w:proofErr w:type="spellStart"/>
      <w:r w:rsidRPr="003553B4">
        <w:rPr>
          <w:rFonts w:ascii="Arial" w:hAnsi="Arial" w:cs="Arial"/>
          <w:bCs/>
          <w:color w:val="000000" w:themeColor="text1"/>
        </w:rPr>
        <w:t>Jåttå</w:t>
      </w:r>
      <w:proofErr w:type="spellEnd"/>
      <w:r w:rsidRPr="003553B4">
        <w:rPr>
          <w:rFonts w:ascii="Arial" w:hAnsi="Arial" w:cs="Arial"/>
          <w:bCs/>
          <w:color w:val="000000" w:themeColor="text1"/>
        </w:rPr>
        <w:t>, Stavanger, Norway and aligned as a subordinate command of Headquarters Supreme Allied Commander Transformation (HQ SACT), Norfolk, Virginia, United States. JWC is NATO's collective training and exercise facility at the strategic and operational level.</w:t>
      </w:r>
    </w:p>
    <w:p w:rsidR="003553B4" w:rsidRPr="003553B4" w:rsidRDefault="003553B4" w:rsidP="003553B4">
      <w:pPr>
        <w:spacing w:line="300" w:lineRule="auto"/>
        <w:jc w:val="both"/>
        <w:rPr>
          <w:rFonts w:ascii="Arial" w:hAnsi="Arial" w:cs="Arial"/>
          <w:bCs/>
          <w:i/>
          <w:color w:val="000000" w:themeColor="text1"/>
          <w:lang w:val="en-US"/>
        </w:rPr>
      </w:pPr>
      <w:r w:rsidRPr="003553B4">
        <w:rPr>
          <w:rFonts w:ascii="Arial" w:hAnsi="Arial" w:cs="Arial"/>
          <w:bCs/>
          <w:color w:val="000000" w:themeColor="text1"/>
        </w:rPr>
        <w:t>In addition to this robust, highly realistic and demanding training, JWC conducts joint and combined capability integration, concept and doctrine development to improve NATO's operational readiness and interoperability.</w:t>
      </w:r>
      <w:r w:rsidRPr="003553B4">
        <w:rPr>
          <w:rFonts w:ascii="Arial" w:hAnsi="Arial" w:cs="Arial"/>
          <w:bCs/>
          <w:i/>
          <w:color w:val="000000" w:themeColor="text1"/>
          <w:lang w:val="en-US"/>
        </w:rPr>
        <w:t xml:space="preserve"> </w:t>
      </w:r>
    </w:p>
    <w:p w:rsidR="003553B4" w:rsidRPr="003553B4" w:rsidRDefault="003553B4" w:rsidP="003553B4">
      <w:pPr>
        <w:spacing w:line="300" w:lineRule="auto"/>
        <w:jc w:val="both"/>
        <w:rPr>
          <w:rFonts w:ascii="Arial" w:hAnsi="Arial" w:cs="Arial"/>
          <w:bCs/>
          <w:color w:val="000000" w:themeColor="text1"/>
          <w:lang w:val="en-US"/>
        </w:rPr>
      </w:pPr>
      <w:r w:rsidRPr="003553B4">
        <w:rPr>
          <w:rFonts w:ascii="Arial" w:hAnsi="Arial" w:cs="Arial"/>
          <w:bCs/>
          <w:color w:val="000000" w:themeColor="text1"/>
          <w:lang w:val="en-US"/>
        </w:rPr>
        <w:t xml:space="preserve">JWC must propose and deliver settings and scenarios to support future exercises, which requires an intimate military engagement and must meet all of the challenges and threats the Alliance faces. Within JWC Exercise, Training and Innovation Directorate, OPFOR Branch is one of the key elements, which supports and enables JWC’s core business and is vital to NATO’s training efforts. To support this purpose, a consistent, credible and useful documentation of the behavior of the opponent is needed. This will not only be used by all branches and personnel of JWC, but will contribute to the planning, production and execution of JWC’s exercises. This documentation will support also the effort of JWC Training Audiences (TA) in order to understand and assess the portrait opponent as well. </w:t>
      </w:r>
      <w:r w:rsidRPr="003553B4">
        <w:rPr>
          <w:rFonts w:ascii="Arial" w:hAnsi="Arial" w:cs="Arial"/>
          <w:bCs/>
          <w:color w:val="000000" w:themeColor="text1"/>
        </w:rPr>
        <w:t xml:space="preserve">It should reflect real world facts and be based up on open source knowledge related to </w:t>
      </w:r>
      <w:r w:rsidRPr="003553B4">
        <w:rPr>
          <w:rFonts w:ascii="Arial" w:hAnsi="Arial" w:cs="Arial"/>
          <w:bCs/>
          <w:color w:val="000000" w:themeColor="text1"/>
          <w:lang w:val="en-US"/>
        </w:rPr>
        <w:t>a peer adversary to NATO.</w:t>
      </w:r>
    </w:p>
    <w:p w:rsidR="003553B4" w:rsidRPr="003553B4" w:rsidRDefault="003553B4" w:rsidP="003553B4">
      <w:pPr>
        <w:spacing w:line="300" w:lineRule="auto"/>
        <w:jc w:val="both"/>
        <w:rPr>
          <w:rFonts w:ascii="Arial" w:hAnsi="Arial" w:cs="Arial"/>
          <w:bCs/>
          <w:color w:val="000000" w:themeColor="text1"/>
          <w:lang w:val="en-US"/>
        </w:rPr>
      </w:pPr>
    </w:p>
    <w:p w:rsidR="003553B4" w:rsidRPr="003553B4" w:rsidRDefault="003553B4" w:rsidP="003553B4">
      <w:pPr>
        <w:spacing w:line="300" w:lineRule="auto"/>
        <w:jc w:val="both"/>
        <w:rPr>
          <w:rFonts w:ascii="Arial" w:hAnsi="Arial" w:cs="Arial"/>
          <w:bCs/>
          <w:color w:val="000000" w:themeColor="text1"/>
          <w:lang w:val="en-US"/>
        </w:rPr>
      </w:pPr>
    </w:p>
    <w:p w:rsidR="003553B4" w:rsidRPr="003553B4" w:rsidRDefault="003553B4" w:rsidP="00DD7841">
      <w:pPr>
        <w:numPr>
          <w:ilvl w:val="0"/>
          <w:numId w:val="9"/>
        </w:numPr>
        <w:spacing w:line="300" w:lineRule="auto"/>
        <w:jc w:val="both"/>
        <w:rPr>
          <w:rFonts w:ascii="Arial" w:hAnsi="Arial" w:cs="Arial"/>
          <w:b/>
          <w:bCs/>
          <w:color w:val="000000" w:themeColor="text1"/>
          <w:u w:val="single"/>
        </w:rPr>
      </w:pPr>
      <w:r w:rsidRPr="003553B4">
        <w:rPr>
          <w:rFonts w:ascii="Arial" w:hAnsi="Arial" w:cs="Arial"/>
          <w:b/>
          <w:bCs/>
          <w:color w:val="000000" w:themeColor="text1"/>
          <w:u w:val="single"/>
        </w:rPr>
        <w:t>Background and Scope of Work</w:t>
      </w:r>
    </w:p>
    <w:p w:rsidR="003553B4" w:rsidRPr="003553B4" w:rsidRDefault="003553B4" w:rsidP="003553B4">
      <w:pPr>
        <w:spacing w:line="300" w:lineRule="auto"/>
        <w:jc w:val="both"/>
        <w:rPr>
          <w:rFonts w:ascii="Arial" w:hAnsi="Arial" w:cs="Arial"/>
          <w:bCs/>
          <w:color w:val="000000" w:themeColor="text1"/>
        </w:rPr>
      </w:pPr>
    </w:p>
    <w:p w:rsidR="003553B4" w:rsidRPr="003553B4" w:rsidRDefault="003553B4" w:rsidP="003553B4">
      <w:pPr>
        <w:spacing w:line="300" w:lineRule="auto"/>
        <w:jc w:val="both"/>
        <w:rPr>
          <w:rFonts w:ascii="Arial" w:hAnsi="Arial" w:cs="Arial"/>
          <w:bCs/>
          <w:color w:val="000000" w:themeColor="text1"/>
        </w:rPr>
      </w:pPr>
      <w:r w:rsidRPr="003553B4">
        <w:rPr>
          <w:rFonts w:ascii="Arial" w:hAnsi="Arial" w:cs="Arial"/>
          <w:bCs/>
          <w:color w:val="000000" w:themeColor="text1"/>
        </w:rPr>
        <w:t>JWC will coordinate the generating process for overall OPFOR documentation, used for future exercise production, delivery and execution in accordance with the JWC Commander directive 17-19. Clear, consistent and credible OPFOR Documentation, describing the overarching strategic lines, of not only military approaches is essential for further development, production and execution of future NATO main exercises portraying NATOs biggest challenges. Hereby OPFOR documentation also reflects technical, tactical and also procedural content useful also for TA planning and execution efforts.</w:t>
      </w:r>
    </w:p>
    <w:p w:rsidR="003553B4" w:rsidRPr="003553B4" w:rsidRDefault="003553B4" w:rsidP="003553B4">
      <w:pPr>
        <w:spacing w:line="300" w:lineRule="auto"/>
        <w:jc w:val="both"/>
        <w:rPr>
          <w:rFonts w:ascii="Arial" w:hAnsi="Arial" w:cs="Arial"/>
          <w:bCs/>
          <w:color w:val="000000" w:themeColor="text1"/>
        </w:rPr>
      </w:pPr>
      <w:r w:rsidRPr="003553B4">
        <w:rPr>
          <w:rFonts w:ascii="Arial" w:hAnsi="Arial" w:cs="Arial"/>
          <w:bCs/>
          <w:color w:val="000000" w:themeColor="text1"/>
        </w:rPr>
        <w:t xml:space="preserve">Due to the fact that JWC has a small OPFOR branch including different SMEs, presenting the nucleus of the “opponent” in preparation for the exercises, a more complete OPFOR documentation portfolio is needed. This product should portray the relevant opponents from the strategic perspective down to the upper tactical level, being focused on a peer adversary to NATO. </w:t>
      </w:r>
      <w:r w:rsidRPr="003553B4">
        <w:rPr>
          <w:rFonts w:ascii="Arial" w:hAnsi="Arial" w:cs="Arial"/>
          <w:bCs/>
          <w:color w:val="000000" w:themeColor="text1"/>
        </w:rPr>
        <w:lastRenderedPageBreak/>
        <w:t xml:space="preserve">As mentioned before, JWC OPFOR personnel main effort is to provide a coordinating framework and the development of exercises’ opponent campaign “design”, including the execution within JWC’s exercises. OPFOR branch lacks the capacity to produce the required documentation.  To fill this capability gap, external expertise is required, to provide the missing OPFOR documentation supporting the JWCs and TAs efforts. </w:t>
      </w:r>
    </w:p>
    <w:p w:rsidR="003553B4" w:rsidRPr="003553B4" w:rsidRDefault="003553B4" w:rsidP="003553B4">
      <w:pPr>
        <w:spacing w:line="300" w:lineRule="auto"/>
        <w:jc w:val="both"/>
        <w:rPr>
          <w:rFonts w:ascii="Arial" w:hAnsi="Arial" w:cs="Arial"/>
          <w:bCs/>
          <w:color w:val="000000" w:themeColor="text1"/>
        </w:rPr>
      </w:pPr>
      <w:r w:rsidRPr="003553B4">
        <w:rPr>
          <w:rFonts w:ascii="Arial" w:hAnsi="Arial" w:cs="Arial"/>
          <w:bCs/>
          <w:color w:val="000000" w:themeColor="text1"/>
        </w:rPr>
        <w:t>The desired end state of this work stream will be a documentation portfolio that details the strategic approach, guidelines of operations and doctrinal elements for all of the domains and TTPs down to upper tactical level of a peer adversary to NATO in accordance with the outlined document structure in Annex A. It will be used as a baseline for further development by JWC OPFOR branch.  Pending the later fusion of classified materials the desired product is to be handled in accordance with NATO regulation in terms of NATO security policies and should be based on unclassified open source data.</w:t>
      </w:r>
    </w:p>
    <w:p w:rsidR="003553B4" w:rsidRDefault="003553B4" w:rsidP="003553B4">
      <w:pPr>
        <w:spacing w:line="300" w:lineRule="auto"/>
        <w:jc w:val="both"/>
        <w:rPr>
          <w:rFonts w:ascii="Arial" w:hAnsi="Arial" w:cs="Arial"/>
          <w:bCs/>
          <w:color w:val="000000" w:themeColor="text1"/>
        </w:rPr>
      </w:pPr>
      <w:r w:rsidRPr="003553B4">
        <w:rPr>
          <w:rFonts w:ascii="Arial" w:hAnsi="Arial" w:cs="Arial"/>
          <w:bCs/>
          <w:color w:val="000000" w:themeColor="text1"/>
        </w:rPr>
        <w:t xml:space="preserve">Based up the given fact, that the described subject of the documentation may change over the next months and years, updates and redefining is needed and should be implemented periodically by </w:t>
      </w:r>
      <w:r>
        <w:rPr>
          <w:rFonts w:ascii="Arial" w:hAnsi="Arial" w:cs="Arial"/>
          <w:bCs/>
          <w:color w:val="000000" w:themeColor="text1"/>
        </w:rPr>
        <w:t xml:space="preserve">the </w:t>
      </w:r>
      <w:r w:rsidR="007C0B7C">
        <w:rPr>
          <w:rFonts w:ascii="Arial" w:hAnsi="Arial" w:cs="Arial"/>
          <w:bCs/>
          <w:color w:val="000000" w:themeColor="text1"/>
        </w:rPr>
        <w:t>contracted company</w:t>
      </w:r>
      <w:r w:rsidRPr="003553B4">
        <w:rPr>
          <w:rFonts w:ascii="Arial" w:hAnsi="Arial" w:cs="Arial"/>
          <w:bCs/>
          <w:color w:val="000000" w:themeColor="text1"/>
        </w:rPr>
        <w:t xml:space="preserve"> after assessment by JWC </w:t>
      </w:r>
      <w:proofErr w:type="gramStart"/>
      <w:r w:rsidRPr="003553B4">
        <w:rPr>
          <w:rFonts w:ascii="Arial" w:hAnsi="Arial" w:cs="Arial"/>
          <w:bCs/>
          <w:color w:val="000000" w:themeColor="text1"/>
        </w:rPr>
        <w:t>ET&amp;I</w:t>
      </w:r>
      <w:proofErr w:type="gramEnd"/>
      <w:r w:rsidRPr="003553B4">
        <w:rPr>
          <w:rFonts w:ascii="Arial" w:hAnsi="Arial" w:cs="Arial"/>
          <w:bCs/>
          <w:color w:val="000000" w:themeColor="text1"/>
        </w:rPr>
        <w:t>, OPFOR Branch.</w:t>
      </w:r>
    </w:p>
    <w:p w:rsidR="003553B4" w:rsidRPr="003553B4" w:rsidRDefault="003553B4" w:rsidP="003553B4">
      <w:pPr>
        <w:spacing w:line="300" w:lineRule="auto"/>
        <w:jc w:val="both"/>
        <w:rPr>
          <w:rFonts w:ascii="Arial" w:hAnsi="Arial" w:cs="Arial"/>
          <w:bCs/>
          <w:color w:val="000000" w:themeColor="text1"/>
        </w:rPr>
      </w:pPr>
    </w:p>
    <w:p w:rsidR="003553B4" w:rsidRPr="003553B4" w:rsidRDefault="003553B4" w:rsidP="00DD7841">
      <w:pPr>
        <w:numPr>
          <w:ilvl w:val="0"/>
          <w:numId w:val="9"/>
        </w:numPr>
        <w:spacing w:line="300" w:lineRule="auto"/>
        <w:jc w:val="both"/>
        <w:rPr>
          <w:rFonts w:ascii="Arial" w:hAnsi="Arial" w:cs="Arial"/>
          <w:b/>
          <w:bCs/>
          <w:color w:val="000000" w:themeColor="text1"/>
          <w:u w:val="single"/>
        </w:rPr>
      </w:pPr>
      <w:r w:rsidRPr="003553B4">
        <w:rPr>
          <w:rFonts w:ascii="Arial" w:hAnsi="Arial" w:cs="Arial"/>
          <w:b/>
          <w:bCs/>
          <w:color w:val="000000" w:themeColor="text1"/>
          <w:u w:val="single"/>
        </w:rPr>
        <w:t>Required Qualifications</w:t>
      </w:r>
    </w:p>
    <w:p w:rsidR="003553B4" w:rsidRPr="003553B4" w:rsidRDefault="003553B4" w:rsidP="003553B4">
      <w:pPr>
        <w:spacing w:line="300" w:lineRule="auto"/>
        <w:jc w:val="both"/>
        <w:rPr>
          <w:rFonts w:ascii="Arial" w:hAnsi="Arial" w:cs="Arial"/>
          <w:bCs/>
          <w:color w:val="000000" w:themeColor="text1"/>
        </w:rPr>
      </w:pPr>
    </w:p>
    <w:p w:rsidR="003553B4" w:rsidRPr="003553B4" w:rsidRDefault="003553B4" w:rsidP="00DD7841">
      <w:pPr>
        <w:numPr>
          <w:ilvl w:val="0"/>
          <w:numId w:val="13"/>
        </w:numPr>
        <w:spacing w:line="300" w:lineRule="auto"/>
        <w:jc w:val="both"/>
        <w:rPr>
          <w:rFonts w:ascii="Arial" w:hAnsi="Arial" w:cs="Arial"/>
          <w:bCs/>
          <w:color w:val="000000" w:themeColor="text1"/>
        </w:rPr>
      </w:pPr>
      <w:r w:rsidRPr="003553B4">
        <w:rPr>
          <w:rFonts w:ascii="Arial" w:hAnsi="Arial" w:cs="Arial"/>
          <w:bCs/>
          <w:color w:val="000000" w:themeColor="text1"/>
        </w:rPr>
        <w:t>Must have in-depth, recent experience in NATO Intelligence production.</w:t>
      </w:r>
    </w:p>
    <w:p w:rsidR="003553B4" w:rsidRPr="003553B4" w:rsidRDefault="003553B4" w:rsidP="00DD7841">
      <w:pPr>
        <w:numPr>
          <w:ilvl w:val="0"/>
          <w:numId w:val="13"/>
        </w:numPr>
        <w:spacing w:line="300" w:lineRule="auto"/>
        <w:jc w:val="both"/>
        <w:rPr>
          <w:rFonts w:ascii="Arial" w:hAnsi="Arial" w:cs="Arial"/>
          <w:bCs/>
          <w:color w:val="000000" w:themeColor="text1"/>
        </w:rPr>
      </w:pPr>
      <w:r w:rsidRPr="003553B4">
        <w:rPr>
          <w:rFonts w:ascii="Arial" w:hAnsi="Arial" w:cs="Arial"/>
          <w:bCs/>
          <w:color w:val="000000" w:themeColor="text1"/>
        </w:rPr>
        <w:t>Must have in-depth, recent experience in NATO Operational Level Exercise planning and execution.</w:t>
      </w:r>
    </w:p>
    <w:p w:rsidR="003553B4" w:rsidRPr="003553B4" w:rsidRDefault="003553B4" w:rsidP="00DD7841">
      <w:pPr>
        <w:numPr>
          <w:ilvl w:val="0"/>
          <w:numId w:val="13"/>
        </w:numPr>
        <w:spacing w:line="300" w:lineRule="auto"/>
        <w:jc w:val="both"/>
        <w:rPr>
          <w:rFonts w:ascii="Arial" w:hAnsi="Arial" w:cs="Arial"/>
          <w:bCs/>
          <w:color w:val="000000" w:themeColor="text1"/>
        </w:rPr>
      </w:pPr>
      <w:r w:rsidRPr="003553B4">
        <w:rPr>
          <w:rFonts w:ascii="Arial" w:hAnsi="Arial" w:cs="Arial"/>
          <w:bCs/>
          <w:color w:val="000000" w:themeColor="text1"/>
        </w:rPr>
        <w:t>Must have knowledge and understanding of a wide range of a peer adversary to NATO strategic, operational and tactical military thinking, including all military domains.</w:t>
      </w:r>
    </w:p>
    <w:p w:rsidR="003553B4" w:rsidRPr="003553B4" w:rsidRDefault="003553B4" w:rsidP="00DD7841">
      <w:pPr>
        <w:numPr>
          <w:ilvl w:val="0"/>
          <w:numId w:val="13"/>
        </w:numPr>
        <w:spacing w:line="300" w:lineRule="auto"/>
        <w:jc w:val="both"/>
        <w:rPr>
          <w:rFonts w:ascii="Arial" w:hAnsi="Arial" w:cs="Arial"/>
          <w:bCs/>
          <w:color w:val="000000" w:themeColor="text1"/>
        </w:rPr>
      </w:pPr>
      <w:r w:rsidRPr="003553B4">
        <w:rPr>
          <w:rFonts w:ascii="Arial" w:hAnsi="Arial" w:cs="Arial"/>
          <w:bCs/>
          <w:color w:val="000000" w:themeColor="text1"/>
        </w:rPr>
        <w:t>Must be able to support writing with adequate illustrations, integrated in the product according to document structure (ANNEX A).</w:t>
      </w:r>
    </w:p>
    <w:p w:rsidR="003553B4" w:rsidRPr="003553B4" w:rsidRDefault="003553B4" w:rsidP="00DD7841">
      <w:pPr>
        <w:numPr>
          <w:ilvl w:val="0"/>
          <w:numId w:val="13"/>
        </w:numPr>
        <w:spacing w:line="300" w:lineRule="auto"/>
        <w:jc w:val="both"/>
        <w:rPr>
          <w:rFonts w:ascii="Arial" w:hAnsi="Arial" w:cs="Arial"/>
          <w:bCs/>
          <w:color w:val="000000" w:themeColor="text1"/>
        </w:rPr>
      </w:pPr>
      <w:r w:rsidRPr="003553B4">
        <w:rPr>
          <w:rFonts w:ascii="Arial" w:hAnsi="Arial" w:cs="Arial"/>
          <w:bCs/>
          <w:color w:val="000000" w:themeColor="text1"/>
        </w:rPr>
        <w:t>Should have working experience with JWC.</w:t>
      </w:r>
    </w:p>
    <w:p w:rsidR="003553B4" w:rsidRPr="003553B4" w:rsidRDefault="003553B4" w:rsidP="00DD7841">
      <w:pPr>
        <w:numPr>
          <w:ilvl w:val="0"/>
          <w:numId w:val="13"/>
        </w:numPr>
        <w:spacing w:line="300" w:lineRule="auto"/>
        <w:jc w:val="both"/>
        <w:rPr>
          <w:rFonts w:ascii="Arial" w:hAnsi="Arial" w:cs="Arial"/>
          <w:bCs/>
          <w:color w:val="000000" w:themeColor="text1"/>
        </w:rPr>
      </w:pPr>
      <w:r w:rsidRPr="003553B4">
        <w:rPr>
          <w:rFonts w:ascii="Arial" w:hAnsi="Arial" w:cs="Arial"/>
          <w:bCs/>
          <w:color w:val="000000" w:themeColor="text1"/>
        </w:rPr>
        <w:t xml:space="preserve">Should have in-depth experience as an Intelligence Analyst at operational HQ level. </w:t>
      </w:r>
    </w:p>
    <w:p w:rsidR="00172A7E" w:rsidRDefault="003553B4" w:rsidP="00DD7841">
      <w:pPr>
        <w:numPr>
          <w:ilvl w:val="0"/>
          <w:numId w:val="13"/>
        </w:numPr>
        <w:spacing w:line="300" w:lineRule="auto"/>
        <w:jc w:val="both"/>
        <w:rPr>
          <w:rFonts w:ascii="Arial" w:hAnsi="Arial" w:cs="Arial"/>
          <w:bCs/>
          <w:color w:val="000000" w:themeColor="text1"/>
        </w:rPr>
      </w:pPr>
      <w:r w:rsidRPr="003553B4">
        <w:rPr>
          <w:rFonts w:ascii="Arial" w:hAnsi="Arial" w:cs="Arial"/>
          <w:bCs/>
          <w:color w:val="000000" w:themeColor="text1"/>
        </w:rPr>
        <w:t>Should have good understanding and knowledge of the NATO planning processes.</w:t>
      </w:r>
    </w:p>
    <w:p w:rsidR="00E100DC" w:rsidRPr="003553B4" w:rsidRDefault="00E100DC" w:rsidP="00172A7E">
      <w:pPr>
        <w:spacing w:line="300" w:lineRule="auto"/>
        <w:ind w:left="720"/>
        <w:jc w:val="both"/>
        <w:rPr>
          <w:rFonts w:ascii="Arial" w:hAnsi="Arial" w:cs="Arial"/>
          <w:bCs/>
          <w:color w:val="000000" w:themeColor="text1"/>
        </w:rPr>
      </w:pPr>
    </w:p>
    <w:p w:rsidR="00303D82" w:rsidRDefault="00303D82">
      <w:pPr>
        <w:rPr>
          <w:rFonts w:ascii="Arial" w:hAnsi="Arial" w:cs="Arial"/>
          <w:b/>
          <w:bCs/>
          <w:color w:val="000000" w:themeColor="text1"/>
          <w:u w:val="single"/>
        </w:rPr>
      </w:pPr>
      <w:r>
        <w:rPr>
          <w:rFonts w:ascii="Arial" w:hAnsi="Arial" w:cs="Arial"/>
          <w:b/>
          <w:bCs/>
          <w:color w:val="000000" w:themeColor="text1"/>
          <w:u w:val="single"/>
        </w:rPr>
        <w:br w:type="page"/>
      </w:r>
    </w:p>
    <w:p w:rsidR="00172A7E" w:rsidRPr="003553B4" w:rsidRDefault="00172A7E" w:rsidP="00172A7E">
      <w:pPr>
        <w:numPr>
          <w:ilvl w:val="0"/>
          <w:numId w:val="9"/>
        </w:numPr>
        <w:spacing w:line="300" w:lineRule="auto"/>
        <w:jc w:val="both"/>
        <w:rPr>
          <w:rFonts w:ascii="Arial" w:hAnsi="Arial" w:cs="Arial"/>
          <w:b/>
          <w:bCs/>
          <w:color w:val="000000" w:themeColor="text1"/>
          <w:u w:val="single"/>
        </w:rPr>
      </w:pPr>
      <w:r w:rsidRPr="003553B4">
        <w:rPr>
          <w:rFonts w:ascii="Arial" w:hAnsi="Arial" w:cs="Arial"/>
          <w:b/>
          <w:bCs/>
          <w:color w:val="000000" w:themeColor="text1"/>
          <w:u w:val="single"/>
        </w:rPr>
        <w:lastRenderedPageBreak/>
        <w:t>Proof of Past performance</w:t>
      </w:r>
    </w:p>
    <w:p w:rsidR="00172A7E" w:rsidRPr="003553B4" w:rsidRDefault="00172A7E" w:rsidP="00172A7E">
      <w:pPr>
        <w:spacing w:line="300" w:lineRule="auto"/>
        <w:jc w:val="both"/>
        <w:rPr>
          <w:rFonts w:ascii="Arial" w:hAnsi="Arial" w:cs="Arial"/>
          <w:bCs/>
          <w:color w:val="000000" w:themeColor="text1"/>
          <w:u w:val="single"/>
        </w:rPr>
      </w:pPr>
    </w:p>
    <w:p w:rsidR="00172A7E" w:rsidRPr="003553B4" w:rsidRDefault="00E100DC" w:rsidP="00172A7E">
      <w:pPr>
        <w:spacing w:line="300" w:lineRule="auto"/>
        <w:jc w:val="both"/>
        <w:rPr>
          <w:rFonts w:ascii="Arial" w:hAnsi="Arial" w:cs="Arial"/>
          <w:bCs/>
          <w:color w:val="000000" w:themeColor="text1"/>
        </w:rPr>
      </w:pPr>
      <w:r>
        <w:rPr>
          <w:rFonts w:ascii="Arial" w:hAnsi="Arial" w:cs="Arial"/>
          <w:bCs/>
          <w:color w:val="000000" w:themeColor="text1"/>
        </w:rPr>
        <w:t>In support of the required qualifications stated above, t</w:t>
      </w:r>
      <w:r w:rsidR="00172A7E" w:rsidRPr="003553B4">
        <w:rPr>
          <w:rFonts w:ascii="Arial" w:hAnsi="Arial" w:cs="Arial"/>
          <w:bCs/>
          <w:color w:val="000000" w:themeColor="text1"/>
        </w:rPr>
        <w:t xml:space="preserve">he SUPPLIER shall </w:t>
      </w:r>
      <w:r>
        <w:rPr>
          <w:rFonts w:ascii="Arial" w:hAnsi="Arial" w:cs="Arial"/>
          <w:bCs/>
          <w:color w:val="000000" w:themeColor="text1"/>
        </w:rPr>
        <w:t>document</w:t>
      </w:r>
      <w:r w:rsidR="00172A7E" w:rsidRPr="003553B4">
        <w:rPr>
          <w:rFonts w:ascii="Arial" w:hAnsi="Arial" w:cs="Arial"/>
          <w:bCs/>
          <w:color w:val="000000" w:themeColor="text1"/>
        </w:rPr>
        <w:t xml:space="preserve"> that it has successfully performed similar work as specified in this Statement of Work. This resume shall illustrate performance and include:</w:t>
      </w:r>
    </w:p>
    <w:p w:rsidR="00172A7E" w:rsidRPr="003553B4" w:rsidRDefault="00172A7E" w:rsidP="00172A7E">
      <w:pPr>
        <w:numPr>
          <w:ilvl w:val="0"/>
          <w:numId w:val="12"/>
        </w:numPr>
        <w:spacing w:line="300" w:lineRule="auto"/>
        <w:jc w:val="both"/>
        <w:rPr>
          <w:rFonts w:ascii="Arial" w:hAnsi="Arial" w:cs="Arial"/>
          <w:bCs/>
          <w:color w:val="000000" w:themeColor="text1"/>
        </w:rPr>
      </w:pPr>
      <w:r w:rsidRPr="003553B4">
        <w:rPr>
          <w:rFonts w:ascii="Arial" w:hAnsi="Arial" w:cs="Arial"/>
          <w:bCs/>
          <w:color w:val="000000" w:themeColor="text1"/>
        </w:rPr>
        <w:t>Summary of work performed</w:t>
      </w:r>
      <w:r w:rsidR="009767EB">
        <w:rPr>
          <w:rFonts w:ascii="Arial" w:hAnsi="Arial" w:cs="Arial"/>
          <w:bCs/>
          <w:color w:val="000000" w:themeColor="text1"/>
        </w:rPr>
        <w:t>: Overview of products which are same or similar to what we requesting.</w:t>
      </w:r>
      <w:r w:rsidRPr="003553B4">
        <w:rPr>
          <w:rFonts w:ascii="Arial" w:hAnsi="Arial" w:cs="Arial"/>
          <w:bCs/>
          <w:color w:val="000000" w:themeColor="text1"/>
        </w:rPr>
        <w:t xml:space="preserve"> </w:t>
      </w:r>
    </w:p>
    <w:p w:rsidR="00172A7E" w:rsidRPr="003553B4" w:rsidRDefault="009767EB" w:rsidP="00172A7E">
      <w:pPr>
        <w:numPr>
          <w:ilvl w:val="0"/>
          <w:numId w:val="12"/>
        </w:numPr>
        <w:spacing w:line="300" w:lineRule="auto"/>
        <w:jc w:val="both"/>
        <w:rPr>
          <w:rFonts w:ascii="Arial" w:hAnsi="Arial" w:cs="Arial"/>
          <w:bCs/>
          <w:color w:val="000000" w:themeColor="text1"/>
        </w:rPr>
      </w:pPr>
      <w:r>
        <w:rPr>
          <w:rFonts w:ascii="Arial" w:hAnsi="Arial" w:cs="Arial"/>
          <w:bCs/>
          <w:color w:val="000000" w:themeColor="text1"/>
        </w:rPr>
        <w:t>Samples of above-</w:t>
      </w:r>
      <w:r w:rsidR="00172A7E" w:rsidRPr="003553B4">
        <w:rPr>
          <w:rFonts w:ascii="Arial" w:hAnsi="Arial" w:cs="Arial"/>
          <w:bCs/>
          <w:color w:val="000000" w:themeColor="text1"/>
        </w:rPr>
        <w:t>mentioned work</w:t>
      </w:r>
      <w:r>
        <w:rPr>
          <w:rFonts w:ascii="Arial" w:hAnsi="Arial" w:cs="Arial"/>
          <w:bCs/>
          <w:color w:val="000000" w:themeColor="text1"/>
        </w:rPr>
        <w:t>; e.g. Scenario supporting products in form of intelligence summaries starting from the upper tactical level up to strategic descriptions.</w:t>
      </w:r>
    </w:p>
    <w:p w:rsidR="00172A7E" w:rsidRPr="003553B4" w:rsidRDefault="00172A7E" w:rsidP="00172A7E">
      <w:pPr>
        <w:numPr>
          <w:ilvl w:val="0"/>
          <w:numId w:val="12"/>
        </w:numPr>
        <w:spacing w:line="300" w:lineRule="auto"/>
        <w:jc w:val="both"/>
        <w:rPr>
          <w:rFonts w:ascii="Arial" w:hAnsi="Arial" w:cs="Arial"/>
          <w:bCs/>
          <w:color w:val="000000" w:themeColor="text1"/>
        </w:rPr>
      </w:pPr>
      <w:r w:rsidRPr="003553B4">
        <w:rPr>
          <w:rFonts w:ascii="Arial" w:hAnsi="Arial" w:cs="Arial"/>
          <w:bCs/>
          <w:color w:val="000000" w:themeColor="text1"/>
        </w:rPr>
        <w:t>Name of client(s)</w:t>
      </w:r>
    </w:p>
    <w:p w:rsidR="00172A7E" w:rsidRPr="003553B4" w:rsidRDefault="00172A7E" w:rsidP="00172A7E">
      <w:pPr>
        <w:numPr>
          <w:ilvl w:val="0"/>
          <w:numId w:val="12"/>
        </w:numPr>
        <w:spacing w:line="300" w:lineRule="auto"/>
        <w:jc w:val="both"/>
        <w:rPr>
          <w:rFonts w:ascii="Arial" w:hAnsi="Arial" w:cs="Arial"/>
          <w:bCs/>
          <w:color w:val="000000" w:themeColor="text1"/>
        </w:rPr>
      </w:pPr>
      <w:r w:rsidRPr="003553B4">
        <w:rPr>
          <w:rFonts w:ascii="Arial" w:hAnsi="Arial" w:cs="Arial"/>
          <w:bCs/>
          <w:color w:val="000000" w:themeColor="text1"/>
        </w:rPr>
        <w:t>Date(s) of work performance</w:t>
      </w:r>
    </w:p>
    <w:p w:rsidR="003553B4" w:rsidRPr="009767EB" w:rsidRDefault="00172A7E" w:rsidP="003553B4">
      <w:pPr>
        <w:numPr>
          <w:ilvl w:val="0"/>
          <w:numId w:val="12"/>
        </w:numPr>
        <w:spacing w:line="300" w:lineRule="auto"/>
        <w:jc w:val="both"/>
        <w:rPr>
          <w:rFonts w:ascii="Arial" w:hAnsi="Arial" w:cs="Arial"/>
          <w:bCs/>
          <w:color w:val="000000" w:themeColor="text1"/>
        </w:rPr>
      </w:pPr>
      <w:r w:rsidRPr="003553B4">
        <w:rPr>
          <w:rFonts w:ascii="Arial" w:hAnsi="Arial" w:cs="Arial"/>
          <w:bCs/>
          <w:color w:val="000000" w:themeColor="text1"/>
        </w:rPr>
        <w:t>Contact information</w:t>
      </w:r>
    </w:p>
    <w:p w:rsidR="003553B4" w:rsidRPr="003553B4" w:rsidRDefault="003553B4" w:rsidP="003553B4">
      <w:pPr>
        <w:spacing w:line="300" w:lineRule="auto"/>
        <w:jc w:val="both"/>
        <w:rPr>
          <w:rFonts w:ascii="Arial" w:hAnsi="Arial" w:cs="Arial"/>
          <w:bCs/>
          <w:color w:val="000000" w:themeColor="text1"/>
        </w:rPr>
      </w:pPr>
    </w:p>
    <w:p w:rsidR="00A70407" w:rsidRDefault="00481634" w:rsidP="00DD7841">
      <w:pPr>
        <w:numPr>
          <w:ilvl w:val="0"/>
          <w:numId w:val="9"/>
        </w:numPr>
        <w:spacing w:line="300" w:lineRule="auto"/>
        <w:jc w:val="both"/>
        <w:rPr>
          <w:rFonts w:ascii="Arial" w:hAnsi="Arial" w:cs="Arial"/>
          <w:b/>
          <w:bCs/>
          <w:color w:val="000000" w:themeColor="text1"/>
          <w:u w:val="single"/>
        </w:rPr>
      </w:pPr>
      <w:r>
        <w:rPr>
          <w:rFonts w:ascii="Arial" w:hAnsi="Arial" w:cs="Arial"/>
          <w:b/>
          <w:bCs/>
          <w:color w:val="000000" w:themeColor="text1"/>
          <w:u w:val="single"/>
        </w:rPr>
        <w:t>Products</w:t>
      </w:r>
      <w:r w:rsidR="00E14EF2">
        <w:rPr>
          <w:rFonts w:ascii="Arial" w:hAnsi="Arial" w:cs="Arial"/>
          <w:b/>
          <w:bCs/>
          <w:color w:val="000000" w:themeColor="text1"/>
          <w:u w:val="single"/>
        </w:rPr>
        <w:t xml:space="preserve"> and </w:t>
      </w:r>
      <w:proofErr w:type="spellStart"/>
      <w:r w:rsidR="00E14EF2">
        <w:rPr>
          <w:rFonts w:ascii="Arial" w:hAnsi="Arial" w:cs="Arial"/>
          <w:b/>
          <w:bCs/>
          <w:color w:val="000000" w:themeColor="text1"/>
          <w:u w:val="single"/>
        </w:rPr>
        <w:t>Taskings</w:t>
      </w:r>
      <w:proofErr w:type="spellEnd"/>
    </w:p>
    <w:p w:rsidR="00481634" w:rsidRPr="003553B4" w:rsidRDefault="003553B4" w:rsidP="009D3177">
      <w:pPr>
        <w:spacing w:line="300" w:lineRule="auto"/>
        <w:ind w:left="360"/>
        <w:jc w:val="both"/>
        <w:rPr>
          <w:rFonts w:ascii="Arial" w:hAnsi="Arial" w:cs="Arial"/>
          <w:bCs/>
          <w:color w:val="000000" w:themeColor="text1"/>
        </w:rPr>
      </w:pPr>
      <w:r w:rsidRPr="003553B4">
        <w:rPr>
          <w:rFonts w:ascii="Arial" w:hAnsi="Arial" w:cs="Arial"/>
          <w:b/>
          <w:bCs/>
          <w:color w:val="000000" w:themeColor="text1"/>
          <w:u w:val="single"/>
        </w:rPr>
        <w:t xml:space="preserve"> </w:t>
      </w:r>
    </w:p>
    <w:p w:rsidR="003553B4" w:rsidRPr="003553B4" w:rsidRDefault="003553B4" w:rsidP="00E100DC">
      <w:pPr>
        <w:spacing w:line="300" w:lineRule="auto"/>
        <w:jc w:val="both"/>
        <w:rPr>
          <w:rFonts w:ascii="Arial" w:hAnsi="Arial" w:cs="Arial"/>
          <w:bCs/>
          <w:color w:val="000000" w:themeColor="text1"/>
        </w:rPr>
      </w:pPr>
      <w:r w:rsidRPr="003553B4">
        <w:rPr>
          <w:rFonts w:ascii="Arial" w:hAnsi="Arial" w:cs="Arial"/>
          <w:bCs/>
          <w:color w:val="000000" w:themeColor="text1"/>
        </w:rPr>
        <w:t xml:space="preserve">The </w:t>
      </w:r>
      <w:r w:rsidR="00A70407" w:rsidRPr="00B972AA">
        <w:rPr>
          <w:rFonts w:ascii="Arial" w:hAnsi="Arial" w:cs="Arial"/>
          <w:bCs/>
          <w:color w:val="000000" w:themeColor="text1"/>
          <w:u w:val="single"/>
        </w:rPr>
        <w:t>Documentation Package</w:t>
      </w:r>
      <w:r w:rsidRPr="003553B4">
        <w:rPr>
          <w:rFonts w:ascii="Arial" w:hAnsi="Arial" w:cs="Arial"/>
          <w:bCs/>
          <w:color w:val="000000" w:themeColor="text1"/>
        </w:rPr>
        <w:t xml:space="preserve"> will include at least:</w:t>
      </w:r>
    </w:p>
    <w:p w:rsidR="003553B4" w:rsidRPr="003553B4" w:rsidRDefault="003553B4" w:rsidP="009D3177">
      <w:pPr>
        <w:numPr>
          <w:ilvl w:val="0"/>
          <w:numId w:val="23"/>
        </w:numPr>
        <w:spacing w:line="300" w:lineRule="auto"/>
        <w:jc w:val="both"/>
        <w:rPr>
          <w:rFonts w:ascii="Arial" w:hAnsi="Arial" w:cs="Arial"/>
          <w:bCs/>
          <w:color w:val="000000" w:themeColor="text1"/>
        </w:rPr>
      </w:pPr>
      <w:r w:rsidRPr="003553B4">
        <w:rPr>
          <w:rFonts w:ascii="Arial" w:hAnsi="Arial" w:cs="Arial"/>
          <w:bCs/>
          <w:color w:val="000000" w:themeColor="text1"/>
        </w:rPr>
        <w:t xml:space="preserve">Main body (content </w:t>
      </w:r>
      <w:r w:rsidR="00481634">
        <w:rPr>
          <w:rFonts w:ascii="Arial" w:hAnsi="Arial" w:cs="Arial"/>
          <w:bCs/>
          <w:color w:val="000000" w:themeColor="text1"/>
        </w:rPr>
        <w:t>in accordance with</w:t>
      </w:r>
      <w:r w:rsidRPr="003553B4">
        <w:rPr>
          <w:rFonts w:ascii="Arial" w:hAnsi="Arial" w:cs="Arial"/>
          <w:bCs/>
          <w:color w:val="000000" w:themeColor="text1"/>
        </w:rPr>
        <w:t xml:space="preserve"> the </w:t>
      </w:r>
      <w:r w:rsidR="00481634">
        <w:rPr>
          <w:rFonts w:ascii="Arial" w:hAnsi="Arial" w:cs="Arial"/>
          <w:bCs/>
          <w:color w:val="000000" w:themeColor="text1"/>
        </w:rPr>
        <w:t xml:space="preserve">Document Structure outlined in </w:t>
      </w:r>
      <w:r w:rsidRPr="003553B4">
        <w:rPr>
          <w:rFonts w:ascii="Arial" w:hAnsi="Arial" w:cs="Arial"/>
          <w:bCs/>
          <w:color w:val="000000" w:themeColor="text1"/>
        </w:rPr>
        <w:t xml:space="preserve">Annex </w:t>
      </w:r>
      <w:r w:rsidR="00172A7E">
        <w:rPr>
          <w:rFonts w:ascii="Arial" w:hAnsi="Arial" w:cs="Arial"/>
          <w:bCs/>
          <w:color w:val="000000" w:themeColor="text1"/>
        </w:rPr>
        <w:t>A</w:t>
      </w:r>
      <w:r w:rsidR="00481634">
        <w:rPr>
          <w:rFonts w:ascii="Arial" w:hAnsi="Arial" w:cs="Arial"/>
          <w:bCs/>
          <w:color w:val="000000" w:themeColor="text1"/>
        </w:rPr>
        <w:t>-a.</w:t>
      </w:r>
      <w:r w:rsidRPr="003553B4">
        <w:rPr>
          <w:rFonts w:ascii="Arial" w:hAnsi="Arial" w:cs="Arial"/>
          <w:bCs/>
          <w:color w:val="000000" w:themeColor="text1"/>
        </w:rPr>
        <w:t>)</w:t>
      </w:r>
    </w:p>
    <w:p w:rsidR="009D3177" w:rsidRDefault="009D3177" w:rsidP="009D3177">
      <w:pPr>
        <w:numPr>
          <w:ilvl w:val="0"/>
          <w:numId w:val="23"/>
        </w:numPr>
        <w:spacing w:line="300" w:lineRule="auto"/>
        <w:jc w:val="both"/>
        <w:rPr>
          <w:rFonts w:ascii="Arial" w:hAnsi="Arial" w:cs="Arial"/>
          <w:bCs/>
          <w:color w:val="000000" w:themeColor="text1"/>
        </w:rPr>
      </w:pPr>
      <w:r w:rsidRPr="003553B4">
        <w:rPr>
          <w:rFonts w:ascii="Arial" w:hAnsi="Arial" w:cs="Arial"/>
          <w:bCs/>
          <w:color w:val="000000" w:themeColor="text1"/>
        </w:rPr>
        <w:t>Placeholder for the Preface (to be produced by JWC)</w:t>
      </w:r>
    </w:p>
    <w:p w:rsidR="003553B4" w:rsidRPr="003553B4" w:rsidRDefault="003553B4" w:rsidP="009D3177">
      <w:pPr>
        <w:numPr>
          <w:ilvl w:val="0"/>
          <w:numId w:val="23"/>
        </w:numPr>
        <w:spacing w:line="300" w:lineRule="auto"/>
        <w:jc w:val="both"/>
        <w:rPr>
          <w:rFonts w:ascii="Arial" w:hAnsi="Arial" w:cs="Arial"/>
          <w:bCs/>
          <w:color w:val="000000" w:themeColor="text1"/>
        </w:rPr>
      </w:pPr>
      <w:r w:rsidRPr="003553B4">
        <w:rPr>
          <w:rFonts w:ascii="Arial" w:hAnsi="Arial" w:cs="Arial"/>
          <w:bCs/>
          <w:color w:val="000000" w:themeColor="text1"/>
        </w:rPr>
        <w:t>Placeholder for Appendix (</w:t>
      </w:r>
      <w:r w:rsidR="00481634" w:rsidRPr="003553B4">
        <w:rPr>
          <w:rFonts w:ascii="Arial" w:hAnsi="Arial" w:cs="Arial"/>
          <w:bCs/>
          <w:color w:val="000000" w:themeColor="text1"/>
        </w:rPr>
        <w:t xml:space="preserve">content </w:t>
      </w:r>
      <w:r w:rsidR="00481634">
        <w:rPr>
          <w:rFonts w:ascii="Arial" w:hAnsi="Arial" w:cs="Arial"/>
          <w:bCs/>
          <w:color w:val="000000" w:themeColor="text1"/>
        </w:rPr>
        <w:t>in accordance with</w:t>
      </w:r>
      <w:r w:rsidR="00481634" w:rsidRPr="003553B4">
        <w:rPr>
          <w:rFonts w:ascii="Arial" w:hAnsi="Arial" w:cs="Arial"/>
          <w:bCs/>
          <w:color w:val="000000" w:themeColor="text1"/>
        </w:rPr>
        <w:t xml:space="preserve"> the </w:t>
      </w:r>
      <w:r w:rsidR="00481634">
        <w:rPr>
          <w:rFonts w:ascii="Arial" w:hAnsi="Arial" w:cs="Arial"/>
          <w:bCs/>
          <w:color w:val="000000" w:themeColor="text1"/>
        </w:rPr>
        <w:t xml:space="preserve">Appendix Structure outlined in </w:t>
      </w:r>
      <w:r w:rsidR="00481634" w:rsidRPr="003553B4">
        <w:rPr>
          <w:rFonts w:ascii="Arial" w:hAnsi="Arial" w:cs="Arial"/>
          <w:bCs/>
          <w:color w:val="000000" w:themeColor="text1"/>
        </w:rPr>
        <w:t xml:space="preserve">Annex </w:t>
      </w:r>
      <w:r w:rsidR="00172A7E">
        <w:rPr>
          <w:rFonts w:ascii="Arial" w:hAnsi="Arial" w:cs="Arial"/>
          <w:bCs/>
          <w:color w:val="000000" w:themeColor="text1"/>
        </w:rPr>
        <w:t>A</w:t>
      </w:r>
      <w:r w:rsidR="00481634">
        <w:rPr>
          <w:rFonts w:ascii="Arial" w:hAnsi="Arial" w:cs="Arial"/>
          <w:bCs/>
          <w:color w:val="000000" w:themeColor="text1"/>
        </w:rPr>
        <w:t>-b.</w:t>
      </w:r>
      <w:r w:rsidRPr="003553B4">
        <w:rPr>
          <w:rFonts w:ascii="Arial" w:hAnsi="Arial" w:cs="Arial"/>
          <w:bCs/>
          <w:color w:val="000000" w:themeColor="text1"/>
        </w:rPr>
        <w:t>)</w:t>
      </w:r>
    </w:p>
    <w:p w:rsidR="003553B4" w:rsidRPr="003553B4" w:rsidRDefault="00A70407" w:rsidP="009D3177">
      <w:pPr>
        <w:numPr>
          <w:ilvl w:val="0"/>
          <w:numId w:val="23"/>
        </w:numPr>
        <w:spacing w:line="300" w:lineRule="auto"/>
        <w:jc w:val="both"/>
        <w:rPr>
          <w:rFonts w:ascii="Arial" w:hAnsi="Arial" w:cs="Arial"/>
          <w:bCs/>
          <w:color w:val="000000" w:themeColor="text1"/>
        </w:rPr>
      </w:pPr>
      <w:r>
        <w:rPr>
          <w:rFonts w:ascii="Arial" w:hAnsi="Arial" w:cs="Arial"/>
          <w:bCs/>
          <w:color w:val="000000" w:themeColor="text1"/>
        </w:rPr>
        <w:t>Ill</w:t>
      </w:r>
      <w:r w:rsidR="003553B4" w:rsidRPr="003553B4">
        <w:rPr>
          <w:rFonts w:ascii="Arial" w:hAnsi="Arial" w:cs="Arial"/>
          <w:bCs/>
          <w:color w:val="000000" w:themeColor="text1"/>
        </w:rPr>
        <w:t>ustrations supporting the readability of the product</w:t>
      </w:r>
    </w:p>
    <w:p w:rsidR="003553B4" w:rsidRPr="003553B4" w:rsidRDefault="003553B4" w:rsidP="00E100DC">
      <w:pPr>
        <w:spacing w:line="300" w:lineRule="auto"/>
        <w:jc w:val="both"/>
        <w:rPr>
          <w:rFonts w:ascii="Arial" w:hAnsi="Arial" w:cs="Arial"/>
          <w:bCs/>
          <w:color w:val="000000" w:themeColor="text1"/>
        </w:rPr>
      </w:pPr>
    </w:p>
    <w:p w:rsidR="003553B4" w:rsidRPr="003553B4" w:rsidRDefault="00925948" w:rsidP="00E100DC">
      <w:pPr>
        <w:spacing w:line="300" w:lineRule="auto"/>
        <w:jc w:val="both"/>
        <w:rPr>
          <w:rFonts w:ascii="Arial" w:hAnsi="Arial" w:cs="Arial"/>
          <w:bCs/>
          <w:color w:val="000000" w:themeColor="text1"/>
        </w:rPr>
      </w:pPr>
      <w:r>
        <w:rPr>
          <w:rFonts w:ascii="Arial" w:hAnsi="Arial" w:cs="Arial"/>
          <w:bCs/>
          <w:color w:val="000000" w:themeColor="text1"/>
        </w:rPr>
        <w:t xml:space="preserve">The </w:t>
      </w:r>
      <w:r w:rsidRPr="00B972AA">
        <w:rPr>
          <w:rFonts w:ascii="Arial" w:hAnsi="Arial" w:cs="Arial"/>
          <w:bCs/>
          <w:color w:val="000000" w:themeColor="text1"/>
          <w:u w:val="single"/>
        </w:rPr>
        <w:t>Documentation Package</w:t>
      </w:r>
      <w:r w:rsidR="003553B4" w:rsidRPr="003553B4">
        <w:rPr>
          <w:rFonts w:ascii="Arial" w:hAnsi="Arial" w:cs="Arial"/>
          <w:bCs/>
          <w:color w:val="000000" w:themeColor="text1"/>
        </w:rPr>
        <w:t xml:space="preserve"> </w:t>
      </w:r>
      <w:r>
        <w:rPr>
          <w:rFonts w:ascii="Arial" w:hAnsi="Arial" w:cs="Arial"/>
          <w:bCs/>
          <w:color w:val="000000" w:themeColor="text1"/>
        </w:rPr>
        <w:t xml:space="preserve">(and any subsequent products) </w:t>
      </w:r>
      <w:r w:rsidR="003553B4" w:rsidRPr="003553B4">
        <w:rPr>
          <w:rFonts w:ascii="Arial" w:hAnsi="Arial" w:cs="Arial"/>
          <w:bCs/>
          <w:color w:val="000000" w:themeColor="text1"/>
        </w:rPr>
        <w:t>must (be)</w:t>
      </w:r>
      <w:r>
        <w:rPr>
          <w:rFonts w:ascii="Arial" w:hAnsi="Arial" w:cs="Arial"/>
          <w:bCs/>
          <w:color w:val="000000" w:themeColor="text1"/>
        </w:rPr>
        <w:t>:</w:t>
      </w:r>
    </w:p>
    <w:p w:rsidR="003553B4" w:rsidRPr="003553B4" w:rsidRDefault="003553B4" w:rsidP="009D3177">
      <w:pPr>
        <w:numPr>
          <w:ilvl w:val="0"/>
          <w:numId w:val="24"/>
        </w:numPr>
        <w:spacing w:line="300" w:lineRule="auto"/>
        <w:jc w:val="both"/>
        <w:rPr>
          <w:rFonts w:ascii="Arial" w:hAnsi="Arial" w:cs="Arial"/>
          <w:bCs/>
          <w:color w:val="000000" w:themeColor="text1"/>
        </w:rPr>
      </w:pPr>
      <w:r w:rsidRPr="003553B4">
        <w:rPr>
          <w:rFonts w:ascii="Arial" w:hAnsi="Arial" w:cs="Arial"/>
          <w:bCs/>
          <w:color w:val="000000" w:themeColor="text1"/>
        </w:rPr>
        <w:t xml:space="preserve">in English </w:t>
      </w:r>
    </w:p>
    <w:p w:rsidR="003553B4" w:rsidRPr="003553B4" w:rsidRDefault="003553B4" w:rsidP="009D3177">
      <w:pPr>
        <w:numPr>
          <w:ilvl w:val="0"/>
          <w:numId w:val="24"/>
        </w:numPr>
        <w:spacing w:line="300" w:lineRule="auto"/>
        <w:jc w:val="both"/>
        <w:rPr>
          <w:rFonts w:ascii="Arial" w:hAnsi="Arial" w:cs="Arial"/>
          <w:bCs/>
          <w:color w:val="000000" w:themeColor="text1"/>
        </w:rPr>
      </w:pPr>
      <w:r w:rsidRPr="003553B4">
        <w:rPr>
          <w:rFonts w:ascii="Arial" w:hAnsi="Arial" w:cs="Arial"/>
          <w:bCs/>
          <w:color w:val="000000" w:themeColor="text1"/>
        </w:rPr>
        <w:t>meet publishing standards</w:t>
      </w:r>
    </w:p>
    <w:p w:rsidR="003553B4" w:rsidRPr="003553B4" w:rsidRDefault="003553B4" w:rsidP="009D3177">
      <w:pPr>
        <w:numPr>
          <w:ilvl w:val="0"/>
          <w:numId w:val="24"/>
        </w:numPr>
        <w:spacing w:line="300" w:lineRule="auto"/>
        <w:jc w:val="both"/>
        <w:rPr>
          <w:rFonts w:ascii="Arial" w:hAnsi="Arial" w:cs="Arial"/>
          <w:bCs/>
          <w:color w:val="000000" w:themeColor="text1"/>
        </w:rPr>
      </w:pPr>
      <w:r w:rsidRPr="003553B4">
        <w:rPr>
          <w:rFonts w:ascii="Arial" w:hAnsi="Arial" w:cs="Arial"/>
          <w:bCs/>
          <w:color w:val="000000" w:themeColor="text1"/>
        </w:rPr>
        <w:t>delivered in a MS - WORD document format</w:t>
      </w:r>
    </w:p>
    <w:p w:rsidR="003553B4" w:rsidRDefault="003553B4" w:rsidP="009D3177">
      <w:pPr>
        <w:numPr>
          <w:ilvl w:val="0"/>
          <w:numId w:val="24"/>
        </w:numPr>
        <w:spacing w:line="300" w:lineRule="auto"/>
        <w:jc w:val="both"/>
        <w:rPr>
          <w:rFonts w:ascii="Arial" w:hAnsi="Arial" w:cs="Arial"/>
          <w:bCs/>
          <w:color w:val="000000" w:themeColor="text1"/>
        </w:rPr>
      </w:pPr>
      <w:r w:rsidRPr="003553B4">
        <w:rPr>
          <w:rFonts w:ascii="Arial" w:hAnsi="Arial" w:cs="Arial"/>
          <w:bCs/>
          <w:color w:val="000000" w:themeColor="text1"/>
        </w:rPr>
        <w:t>ready for printing</w:t>
      </w:r>
    </w:p>
    <w:p w:rsidR="009D3177" w:rsidRPr="003553B4" w:rsidRDefault="009D3177" w:rsidP="009D3177">
      <w:pPr>
        <w:spacing w:line="300" w:lineRule="auto"/>
        <w:ind w:left="720"/>
        <w:jc w:val="both"/>
        <w:rPr>
          <w:rFonts w:ascii="Arial" w:hAnsi="Arial" w:cs="Arial"/>
          <w:bCs/>
          <w:color w:val="000000" w:themeColor="text1"/>
        </w:rPr>
      </w:pPr>
    </w:p>
    <w:p w:rsidR="009D3177" w:rsidRPr="003553B4" w:rsidRDefault="009D3177" w:rsidP="009D3177">
      <w:pPr>
        <w:spacing w:line="300" w:lineRule="auto"/>
        <w:jc w:val="both"/>
        <w:rPr>
          <w:rFonts w:ascii="Arial" w:hAnsi="Arial" w:cs="Arial"/>
          <w:bCs/>
          <w:color w:val="000000" w:themeColor="text1"/>
        </w:rPr>
      </w:pPr>
      <w:r w:rsidRPr="003553B4">
        <w:rPr>
          <w:rFonts w:ascii="Arial" w:hAnsi="Arial" w:cs="Arial"/>
          <w:bCs/>
          <w:color w:val="000000" w:themeColor="text1"/>
        </w:rPr>
        <w:t>Tasks are such as, but not limited to:</w:t>
      </w:r>
    </w:p>
    <w:p w:rsidR="009D3177" w:rsidRPr="003553B4" w:rsidRDefault="00B972AA" w:rsidP="009D3177">
      <w:pPr>
        <w:numPr>
          <w:ilvl w:val="0"/>
          <w:numId w:val="25"/>
        </w:numPr>
        <w:spacing w:line="300" w:lineRule="auto"/>
        <w:jc w:val="both"/>
        <w:rPr>
          <w:rFonts w:ascii="Arial" w:hAnsi="Arial" w:cs="Arial"/>
          <w:bCs/>
          <w:color w:val="000000" w:themeColor="text1"/>
        </w:rPr>
      </w:pPr>
      <w:r>
        <w:rPr>
          <w:rFonts w:ascii="Arial" w:hAnsi="Arial" w:cs="Arial"/>
          <w:bCs/>
          <w:color w:val="000000" w:themeColor="text1"/>
        </w:rPr>
        <w:t>Produce the Documentation Package on a peer adversary to NATO on open source data. The sources of data must be fully documented and referenced.</w:t>
      </w:r>
    </w:p>
    <w:p w:rsidR="009D3177" w:rsidRDefault="009D3177" w:rsidP="009D3177">
      <w:pPr>
        <w:numPr>
          <w:ilvl w:val="0"/>
          <w:numId w:val="25"/>
        </w:numPr>
        <w:spacing w:line="300" w:lineRule="auto"/>
        <w:jc w:val="both"/>
        <w:rPr>
          <w:rFonts w:ascii="Arial" w:hAnsi="Arial" w:cs="Arial"/>
          <w:bCs/>
          <w:color w:val="000000" w:themeColor="text1"/>
        </w:rPr>
      </w:pPr>
      <w:r>
        <w:rPr>
          <w:rFonts w:ascii="Arial" w:hAnsi="Arial" w:cs="Arial"/>
          <w:bCs/>
          <w:color w:val="000000" w:themeColor="text1"/>
        </w:rPr>
        <w:t>Provide status on</w:t>
      </w:r>
      <w:r w:rsidRPr="003553B4">
        <w:rPr>
          <w:rFonts w:ascii="Arial" w:hAnsi="Arial" w:cs="Arial"/>
          <w:bCs/>
          <w:color w:val="000000" w:themeColor="text1"/>
        </w:rPr>
        <w:t xml:space="preserve"> </w:t>
      </w:r>
      <w:r>
        <w:rPr>
          <w:rFonts w:ascii="Arial" w:hAnsi="Arial" w:cs="Arial"/>
          <w:bCs/>
          <w:color w:val="000000" w:themeColor="text1"/>
        </w:rPr>
        <w:t xml:space="preserve">progress of </w:t>
      </w:r>
      <w:r w:rsidRPr="003553B4">
        <w:rPr>
          <w:rFonts w:ascii="Arial" w:hAnsi="Arial" w:cs="Arial"/>
          <w:bCs/>
          <w:color w:val="000000" w:themeColor="text1"/>
        </w:rPr>
        <w:t>work on regular basis.</w:t>
      </w:r>
    </w:p>
    <w:p w:rsidR="009D3177" w:rsidRDefault="009D3177" w:rsidP="009D3177">
      <w:pPr>
        <w:numPr>
          <w:ilvl w:val="0"/>
          <w:numId w:val="25"/>
        </w:numPr>
        <w:spacing w:line="300" w:lineRule="auto"/>
        <w:jc w:val="both"/>
        <w:rPr>
          <w:rFonts w:ascii="Arial" w:hAnsi="Arial" w:cs="Arial"/>
          <w:bCs/>
          <w:color w:val="000000" w:themeColor="text1"/>
        </w:rPr>
      </w:pPr>
      <w:r>
        <w:rPr>
          <w:rFonts w:ascii="Arial" w:hAnsi="Arial" w:cs="Arial"/>
          <w:bCs/>
          <w:color w:val="000000" w:themeColor="text1"/>
        </w:rPr>
        <w:t>Following delivery and acceptance of version 1.0 of the Documentation Package; provide further development and maintenance support as and when requested.</w:t>
      </w:r>
    </w:p>
    <w:p w:rsidR="00E100DC" w:rsidRDefault="00E100DC">
      <w:pPr>
        <w:rPr>
          <w:rFonts w:ascii="Arial" w:hAnsi="Arial" w:cs="Arial"/>
          <w:bCs/>
          <w:color w:val="000000" w:themeColor="text1"/>
        </w:rPr>
      </w:pPr>
      <w:r>
        <w:rPr>
          <w:rFonts w:ascii="Arial" w:hAnsi="Arial" w:cs="Arial"/>
          <w:bCs/>
          <w:color w:val="000000" w:themeColor="text1"/>
        </w:rPr>
        <w:br w:type="page"/>
      </w:r>
    </w:p>
    <w:p w:rsidR="003553B4" w:rsidRPr="003553B4" w:rsidRDefault="003553B4" w:rsidP="003553B4">
      <w:pPr>
        <w:spacing w:line="300" w:lineRule="auto"/>
        <w:jc w:val="both"/>
        <w:rPr>
          <w:rFonts w:ascii="Arial" w:hAnsi="Arial" w:cs="Arial"/>
          <w:bCs/>
          <w:color w:val="000000" w:themeColor="text1"/>
        </w:rPr>
      </w:pPr>
    </w:p>
    <w:p w:rsidR="003553B4" w:rsidRPr="003553B4" w:rsidRDefault="003553B4" w:rsidP="00DD7841">
      <w:pPr>
        <w:numPr>
          <w:ilvl w:val="0"/>
          <w:numId w:val="9"/>
        </w:numPr>
        <w:spacing w:line="300" w:lineRule="auto"/>
        <w:jc w:val="both"/>
        <w:rPr>
          <w:rFonts w:ascii="Arial" w:hAnsi="Arial" w:cs="Arial"/>
          <w:b/>
          <w:bCs/>
          <w:color w:val="000000" w:themeColor="text1"/>
          <w:u w:val="single"/>
        </w:rPr>
      </w:pPr>
      <w:r w:rsidRPr="003553B4">
        <w:rPr>
          <w:rFonts w:ascii="Arial" w:hAnsi="Arial" w:cs="Arial"/>
          <w:b/>
          <w:bCs/>
          <w:color w:val="000000" w:themeColor="text1"/>
          <w:u w:val="single"/>
        </w:rPr>
        <w:t>Schedule of Delivery</w:t>
      </w:r>
    </w:p>
    <w:p w:rsidR="003553B4" w:rsidRPr="003553B4" w:rsidRDefault="003553B4" w:rsidP="003553B4">
      <w:pPr>
        <w:spacing w:line="300" w:lineRule="auto"/>
        <w:jc w:val="both"/>
        <w:rPr>
          <w:rFonts w:ascii="Arial" w:hAnsi="Arial" w:cs="Arial"/>
          <w:bCs/>
          <w:color w:val="000000" w:themeColor="text1"/>
          <w:u w:val="single"/>
        </w:rPr>
      </w:pPr>
    </w:p>
    <w:p w:rsidR="009A7AAC" w:rsidRPr="00B972AA" w:rsidRDefault="003553B4" w:rsidP="00DD7841">
      <w:pPr>
        <w:numPr>
          <w:ilvl w:val="0"/>
          <w:numId w:val="10"/>
        </w:numPr>
        <w:spacing w:line="300" w:lineRule="auto"/>
        <w:jc w:val="both"/>
        <w:rPr>
          <w:rFonts w:ascii="Arial" w:hAnsi="Arial" w:cs="Arial"/>
          <w:bCs/>
          <w:color w:val="000000" w:themeColor="text1"/>
        </w:rPr>
      </w:pPr>
      <w:r w:rsidRPr="00B972AA">
        <w:rPr>
          <w:rFonts w:ascii="Arial" w:hAnsi="Arial" w:cs="Arial"/>
          <w:bCs/>
          <w:color w:val="000000" w:themeColor="text1"/>
        </w:rPr>
        <w:t xml:space="preserve">The project is to start </w:t>
      </w:r>
      <w:r w:rsidR="00925948" w:rsidRPr="00B972AA">
        <w:rPr>
          <w:rFonts w:ascii="Arial" w:hAnsi="Arial" w:cs="Arial"/>
          <w:bCs/>
          <w:color w:val="000000" w:themeColor="text1"/>
        </w:rPr>
        <w:t>as soon a</w:t>
      </w:r>
      <w:r w:rsidR="000E7756" w:rsidRPr="00B972AA">
        <w:rPr>
          <w:rFonts w:ascii="Arial" w:hAnsi="Arial" w:cs="Arial"/>
          <w:bCs/>
          <w:color w:val="000000" w:themeColor="text1"/>
        </w:rPr>
        <w:t>s possible after contract signature</w:t>
      </w:r>
      <w:r w:rsidR="00925948" w:rsidRPr="00B972AA">
        <w:rPr>
          <w:rFonts w:ascii="Arial" w:hAnsi="Arial" w:cs="Arial"/>
          <w:bCs/>
          <w:color w:val="000000" w:themeColor="text1"/>
        </w:rPr>
        <w:t xml:space="preserve"> and NLT 2</w:t>
      </w:r>
      <w:r w:rsidR="00011453">
        <w:rPr>
          <w:rFonts w:ascii="Arial" w:hAnsi="Arial" w:cs="Arial"/>
          <w:bCs/>
          <w:color w:val="000000" w:themeColor="text1"/>
        </w:rPr>
        <w:t>9</w:t>
      </w:r>
      <w:r w:rsidRPr="00B972AA">
        <w:rPr>
          <w:rFonts w:ascii="Arial" w:hAnsi="Arial" w:cs="Arial"/>
          <w:bCs/>
          <w:color w:val="000000" w:themeColor="text1"/>
        </w:rPr>
        <w:t xml:space="preserve"> </w:t>
      </w:r>
      <w:r w:rsidR="00925948" w:rsidRPr="00B972AA">
        <w:rPr>
          <w:rFonts w:ascii="Arial" w:hAnsi="Arial" w:cs="Arial"/>
          <w:bCs/>
          <w:color w:val="000000" w:themeColor="text1"/>
        </w:rPr>
        <w:t>November</w:t>
      </w:r>
      <w:r w:rsidRPr="00B972AA">
        <w:rPr>
          <w:rFonts w:ascii="Arial" w:hAnsi="Arial" w:cs="Arial"/>
          <w:bCs/>
          <w:color w:val="000000" w:themeColor="text1"/>
        </w:rPr>
        <w:t xml:space="preserve"> 2019.</w:t>
      </w:r>
    </w:p>
    <w:p w:rsidR="009A7AAC" w:rsidRPr="00B972AA" w:rsidRDefault="003553B4" w:rsidP="009A7AAC">
      <w:pPr>
        <w:numPr>
          <w:ilvl w:val="0"/>
          <w:numId w:val="10"/>
        </w:numPr>
        <w:spacing w:line="300" w:lineRule="auto"/>
        <w:jc w:val="both"/>
        <w:rPr>
          <w:rFonts w:ascii="Arial" w:hAnsi="Arial" w:cs="Arial"/>
          <w:bCs/>
          <w:color w:val="000000" w:themeColor="text1"/>
        </w:rPr>
      </w:pPr>
      <w:r w:rsidRPr="00B972AA">
        <w:rPr>
          <w:rFonts w:ascii="Arial" w:hAnsi="Arial" w:cs="Arial"/>
          <w:bCs/>
          <w:color w:val="000000" w:themeColor="text1"/>
        </w:rPr>
        <w:t xml:space="preserve"> </w:t>
      </w:r>
      <w:r w:rsidR="009A7AAC" w:rsidRPr="00B972AA">
        <w:rPr>
          <w:rFonts w:ascii="Arial" w:hAnsi="Arial" w:cs="Arial"/>
          <w:bCs/>
          <w:color w:val="000000" w:themeColor="text1"/>
        </w:rPr>
        <w:t>The Schedule of Delivery is:</w:t>
      </w:r>
    </w:p>
    <w:p w:rsidR="009A7AAC" w:rsidRPr="00B972AA" w:rsidRDefault="009A7AAC" w:rsidP="009A7AAC">
      <w:pPr>
        <w:numPr>
          <w:ilvl w:val="1"/>
          <w:numId w:val="11"/>
        </w:numPr>
        <w:spacing w:line="300" w:lineRule="auto"/>
        <w:jc w:val="both"/>
        <w:rPr>
          <w:rFonts w:ascii="Arial" w:hAnsi="Arial" w:cs="Arial"/>
          <w:bCs/>
          <w:color w:val="000000" w:themeColor="text1"/>
        </w:rPr>
      </w:pPr>
      <w:r w:rsidRPr="00B972AA">
        <w:rPr>
          <w:rFonts w:ascii="Arial" w:hAnsi="Arial" w:cs="Arial"/>
          <w:bCs/>
          <w:color w:val="000000" w:themeColor="text1"/>
        </w:rPr>
        <w:t>First complete product draft to be delivered 20 January 2020.</w:t>
      </w:r>
    </w:p>
    <w:p w:rsidR="003553B4" w:rsidRPr="00B972AA" w:rsidRDefault="009A7AAC" w:rsidP="009A7AAC">
      <w:pPr>
        <w:numPr>
          <w:ilvl w:val="1"/>
          <w:numId w:val="11"/>
        </w:numPr>
        <w:spacing w:line="300" w:lineRule="auto"/>
        <w:jc w:val="both"/>
        <w:rPr>
          <w:rFonts w:ascii="Arial" w:hAnsi="Arial" w:cs="Arial"/>
          <w:bCs/>
          <w:color w:val="000000" w:themeColor="text1"/>
        </w:rPr>
      </w:pPr>
      <w:r w:rsidRPr="00B972AA">
        <w:rPr>
          <w:rFonts w:ascii="Arial" w:hAnsi="Arial" w:cs="Arial"/>
          <w:bCs/>
          <w:color w:val="000000" w:themeColor="text1"/>
        </w:rPr>
        <w:t>Regular update (progress of work) to be delivered 17 February 2020</w:t>
      </w:r>
      <w:r w:rsidR="009D3177" w:rsidRPr="00B972AA">
        <w:rPr>
          <w:rFonts w:ascii="Arial" w:hAnsi="Arial" w:cs="Arial"/>
          <w:bCs/>
          <w:color w:val="000000" w:themeColor="text1"/>
        </w:rPr>
        <w:t xml:space="preserve"> and</w:t>
      </w:r>
      <w:r w:rsidRPr="00B972AA">
        <w:rPr>
          <w:rFonts w:ascii="Arial" w:hAnsi="Arial" w:cs="Arial"/>
          <w:bCs/>
          <w:color w:val="000000" w:themeColor="text1"/>
        </w:rPr>
        <w:t xml:space="preserve"> 16 March 2020.</w:t>
      </w:r>
    </w:p>
    <w:p w:rsidR="003553B4" w:rsidRPr="00B972AA" w:rsidRDefault="003553B4" w:rsidP="00DD7841">
      <w:pPr>
        <w:numPr>
          <w:ilvl w:val="0"/>
          <w:numId w:val="10"/>
        </w:numPr>
        <w:spacing w:line="300" w:lineRule="auto"/>
        <w:jc w:val="both"/>
        <w:rPr>
          <w:rFonts w:ascii="Arial" w:hAnsi="Arial" w:cs="Arial"/>
          <w:bCs/>
          <w:color w:val="000000" w:themeColor="text1"/>
        </w:rPr>
      </w:pPr>
      <w:r w:rsidRPr="00B972AA">
        <w:rPr>
          <w:rFonts w:ascii="Arial" w:hAnsi="Arial" w:cs="Arial"/>
          <w:bCs/>
          <w:color w:val="000000" w:themeColor="text1"/>
        </w:rPr>
        <w:t xml:space="preserve">Version 1.0 of the </w:t>
      </w:r>
      <w:r w:rsidR="00925948" w:rsidRPr="00B972AA">
        <w:rPr>
          <w:rFonts w:ascii="Arial" w:hAnsi="Arial" w:cs="Arial"/>
          <w:bCs/>
          <w:color w:val="000000" w:themeColor="text1"/>
        </w:rPr>
        <w:t>D</w:t>
      </w:r>
      <w:r w:rsidRPr="00B972AA">
        <w:rPr>
          <w:rFonts w:ascii="Arial" w:hAnsi="Arial" w:cs="Arial"/>
          <w:bCs/>
          <w:color w:val="000000" w:themeColor="text1"/>
        </w:rPr>
        <w:t xml:space="preserve">ocumentation </w:t>
      </w:r>
      <w:r w:rsidR="00925948" w:rsidRPr="00B972AA">
        <w:rPr>
          <w:rFonts w:ascii="Arial" w:hAnsi="Arial" w:cs="Arial"/>
          <w:bCs/>
          <w:color w:val="000000" w:themeColor="text1"/>
        </w:rPr>
        <w:t>P</w:t>
      </w:r>
      <w:r w:rsidRPr="00B972AA">
        <w:rPr>
          <w:rFonts w:ascii="Arial" w:hAnsi="Arial" w:cs="Arial"/>
          <w:bCs/>
          <w:color w:val="000000" w:themeColor="text1"/>
        </w:rPr>
        <w:t xml:space="preserve">ackage has to be delivered by 31 </w:t>
      </w:r>
      <w:r w:rsidR="00925948" w:rsidRPr="00B972AA">
        <w:rPr>
          <w:rFonts w:ascii="Arial" w:hAnsi="Arial" w:cs="Arial"/>
          <w:bCs/>
          <w:color w:val="000000" w:themeColor="text1"/>
        </w:rPr>
        <w:t>March</w:t>
      </w:r>
      <w:r w:rsidRPr="00B972AA">
        <w:rPr>
          <w:rFonts w:ascii="Arial" w:hAnsi="Arial" w:cs="Arial"/>
          <w:bCs/>
          <w:color w:val="000000" w:themeColor="text1"/>
        </w:rPr>
        <w:t xml:space="preserve"> 20</w:t>
      </w:r>
      <w:r w:rsidR="00925948" w:rsidRPr="00B972AA">
        <w:rPr>
          <w:rFonts w:ascii="Arial" w:hAnsi="Arial" w:cs="Arial"/>
          <w:bCs/>
          <w:color w:val="000000" w:themeColor="text1"/>
        </w:rPr>
        <w:t>20</w:t>
      </w:r>
      <w:r w:rsidRPr="00B972AA">
        <w:rPr>
          <w:rFonts w:ascii="Arial" w:hAnsi="Arial" w:cs="Arial"/>
          <w:bCs/>
          <w:color w:val="000000" w:themeColor="text1"/>
        </w:rPr>
        <w:t>.</w:t>
      </w:r>
    </w:p>
    <w:p w:rsidR="003553B4" w:rsidRPr="00B972AA" w:rsidRDefault="003553B4" w:rsidP="00DD7841">
      <w:pPr>
        <w:numPr>
          <w:ilvl w:val="0"/>
          <w:numId w:val="10"/>
        </w:numPr>
        <w:spacing w:line="300" w:lineRule="auto"/>
        <w:jc w:val="both"/>
        <w:rPr>
          <w:rFonts w:ascii="Arial" w:hAnsi="Arial" w:cs="Arial"/>
          <w:bCs/>
          <w:color w:val="000000" w:themeColor="text1"/>
        </w:rPr>
      </w:pPr>
      <w:r w:rsidRPr="00B972AA">
        <w:rPr>
          <w:rFonts w:ascii="Arial" w:hAnsi="Arial" w:cs="Arial"/>
          <w:bCs/>
          <w:color w:val="000000" w:themeColor="text1"/>
        </w:rPr>
        <w:t xml:space="preserve">The </w:t>
      </w:r>
      <w:r w:rsidR="00925948" w:rsidRPr="00B972AA">
        <w:rPr>
          <w:rFonts w:ascii="Arial" w:hAnsi="Arial" w:cs="Arial"/>
          <w:bCs/>
          <w:color w:val="000000" w:themeColor="text1"/>
        </w:rPr>
        <w:t xml:space="preserve">overall </w:t>
      </w:r>
      <w:r w:rsidRPr="00B972AA">
        <w:rPr>
          <w:rFonts w:ascii="Arial" w:hAnsi="Arial" w:cs="Arial"/>
          <w:bCs/>
          <w:color w:val="000000" w:themeColor="text1"/>
        </w:rPr>
        <w:t>project will be completed</w:t>
      </w:r>
      <w:r w:rsidR="00925948" w:rsidRPr="00B972AA">
        <w:rPr>
          <w:rFonts w:ascii="Arial" w:hAnsi="Arial" w:cs="Arial"/>
          <w:bCs/>
          <w:color w:val="000000" w:themeColor="text1"/>
        </w:rPr>
        <w:t xml:space="preserve"> NLT 3</w:t>
      </w:r>
      <w:r w:rsidRPr="00B972AA">
        <w:rPr>
          <w:rFonts w:ascii="Arial" w:hAnsi="Arial" w:cs="Arial"/>
          <w:bCs/>
          <w:color w:val="000000" w:themeColor="text1"/>
        </w:rPr>
        <w:t xml:space="preserve">1 </w:t>
      </w:r>
      <w:r w:rsidR="00925948" w:rsidRPr="00B972AA">
        <w:rPr>
          <w:rFonts w:ascii="Arial" w:hAnsi="Arial" w:cs="Arial"/>
          <w:bCs/>
          <w:color w:val="000000" w:themeColor="text1"/>
        </w:rPr>
        <w:t>December</w:t>
      </w:r>
      <w:r w:rsidRPr="00B972AA">
        <w:rPr>
          <w:rFonts w:ascii="Arial" w:hAnsi="Arial" w:cs="Arial"/>
          <w:bCs/>
          <w:color w:val="000000" w:themeColor="text1"/>
        </w:rPr>
        <w:t xml:space="preserve"> 20</w:t>
      </w:r>
      <w:r w:rsidR="00925948" w:rsidRPr="00B972AA">
        <w:rPr>
          <w:rFonts w:ascii="Arial" w:hAnsi="Arial" w:cs="Arial"/>
          <w:bCs/>
          <w:color w:val="000000" w:themeColor="text1"/>
        </w:rPr>
        <w:t>23</w:t>
      </w:r>
      <w:r w:rsidRPr="00B972AA">
        <w:rPr>
          <w:rFonts w:ascii="Arial" w:hAnsi="Arial" w:cs="Arial"/>
          <w:bCs/>
          <w:color w:val="000000" w:themeColor="text1"/>
        </w:rPr>
        <w:t>.</w:t>
      </w:r>
    </w:p>
    <w:p w:rsidR="00925948" w:rsidRDefault="00925948">
      <w:pPr>
        <w:rPr>
          <w:rFonts w:ascii="Arial" w:hAnsi="Arial" w:cs="Arial"/>
          <w:bCs/>
          <w:color w:val="000000" w:themeColor="text1"/>
        </w:rPr>
      </w:pPr>
    </w:p>
    <w:p w:rsidR="003553B4" w:rsidRDefault="003553B4" w:rsidP="00DD7841">
      <w:pPr>
        <w:numPr>
          <w:ilvl w:val="0"/>
          <w:numId w:val="9"/>
        </w:numPr>
        <w:spacing w:line="300" w:lineRule="auto"/>
        <w:jc w:val="both"/>
        <w:rPr>
          <w:rFonts w:ascii="Arial" w:hAnsi="Arial" w:cs="Arial"/>
          <w:b/>
          <w:bCs/>
          <w:color w:val="000000" w:themeColor="text1"/>
          <w:u w:val="single"/>
        </w:rPr>
      </w:pPr>
      <w:r w:rsidRPr="003553B4">
        <w:rPr>
          <w:rFonts w:ascii="Arial" w:hAnsi="Arial" w:cs="Arial"/>
          <w:b/>
          <w:bCs/>
          <w:color w:val="000000" w:themeColor="text1"/>
          <w:u w:val="single"/>
        </w:rPr>
        <w:t>Acceptance Criteria</w:t>
      </w:r>
    </w:p>
    <w:p w:rsidR="00925948" w:rsidRPr="003553B4" w:rsidRDefault="00925948" w:rsidP="00925948">
      <w:pPr>
        <w:spacing w:line="300" w:lineRule="auto"/>
        <w:ind w:left="360"/>
        <w:jc w:val="both"/>
        <w:rPr>
          <w:rFonts w:ascii="Arial" w:hAnsi="Arial" w:cs="Arial"/>
          <w:b/>
          <w:bCs/>
          <w:color w:val="000000" w:themeColor="text1"/>
          <w:u w:val="single"/>
        </w:rPr>
      </w:pPr>
    </w:p>
    <w:p w:rsidR="00AF5C32" w:rsidRPr="009A7AAC" w:rsidRDefault="003553B4" w:rsidP="009A7AAC">
      <w:pPr>
        <w:numPr>
          <w:ilvl w:val="0"/>
          <w:numId w:val="18"/>
        </w:numPr>
        <w:spacing w:line="300" w:lineRule="auto"/>
        <w:jc w:val="both"/>
        <w:rPr>
          <w:rFonts w:ascii="Arial" w:hAnsi="Arial" w:cs="Arial"/>
          <w:bCs/>
          <w:color w:val="000000" w:themeColor="text1"/>
        </w:rPr>
      </w:pPr>
      <w:r w:rsidRPr="003553B4">
        <w:rPr>
          <w:rFonts w:ascii="Arial" w:hAnsi="Arial" w:cs="Arial"/>
          <w:bCs/>
          <w:color w:val="000000" w:themeColor="text1"/>
        </w:rPr>
        <w:t>The services provided will be accepted when the final OPFOR documentation is ready and fully coordinated to be used in JWC exercises.</w:t>
      </w:r>
    </w:p>
    <w:p w:rsidR="00AF5C32" w:rsidRPr="00AF5C32" w:rsidRDefault="00AF5C32" w:rsidP="009A7AAC">
      <w:pPr>
        <w:numPr>
          <w:ilvl w:val="0"/>
          <w:numId w:val="18"/>
        </w:numPr>
        <w:spacing w:line="300" w:lineRule="auto"/>
        <w:jc w:val="both"/>
        <w:rPr>
          <w:rFonts w:ascii="Arial" w:hAnsi="Arial" w:cs="Arial"/>
          <w:bCs/>
          <w:color w:val="000000" w:themeColor="text1"/>
        </w:rPr>
      </w:pPr>
      <w:r w:rsidRPr="00AF5C32">
        <w:rPr>
          <w:rFonts w:ascii="Arial" w:hAnsi="Arial" w:cs="Arial"/>
          <w:bCs/>
          <w:color w:val="000000" w:themeColor="text1"/>
        </w:rPr>
        <w:t>JWC will provide the SUPPLIER with</w:t>
      </w:r>
      <w:r>
        <w:rPr>
          <w:rFonts w:ascii="Arial" w:hAnsi="Arial" w:cs="Arial"/>
          <w:bCs/>
          <w:color w:val="000000" w:themeColor="text1"/>
        </w:rPr>
        <w:t xml:space="preserve"> </w:t>
      </w:r>
      <w:r w:rsidRPr="00AF5C32">
        <w:rPr>
          <w:rFonts w:ascii="Arial" w:hAnsi="Arial" w:cs="Arial"/>
          <w:bCs/>
          <w:color w:val="000000" w:themeColor="text1"/>
        </w:rPr>
        <w:t>adequate feedback to the delivered product drafts in support of the further development and production.</w:t>
      </w:r>
    </w:p>
    <w:p w:rsidR="003553B4" w:rsidRPr="003553B4" w:rsidRDefault="003553B4" w:rsidP="003553B4">
      <w:pPr>
        <w:spacing w:line="300" w:lineRule="auto"/>
        <w:jc w:val="both"/>
        <w:rPr>
          <w:rFonts w:ascii="Arial" w:hAnsi="Arial" w:cs="Arial"/>
          <w:bCs/>
          <w:color w:val="000000" w:themeColor="text1"/>
        </w:rPr>
      </w:pPr>
    </w:p>
    <w:p w:rsidR="003553B4" w:rsidRPr="003553B4" w:rsidRDefault="003553B4" w:rsidP="00DD7841">
      <w:pPr>
        <w:numPr>
          <w:ilvl w:val="0"/>
          <w:numId w:val="9"/>
        </w:numPr>
        <w:spacing w:line="300" w:lineRule="auto"/>
        <w:jc w:val="both"/>
        <w:rPr>
          <w:rFonts w:ascii="Arial" w:hAnsi="Arial" w:cs="Arial"/>
          <w:b/>
          <w:bCs/>
          <w:color w:val="000000" w:themeColor="text1"/>
          <w:u w:val="single"/>
        </w:rPr>
      </w:pPr>
      <w:r w:rsidRPr="003553B4">
        <w:rPr>
          <w:rFonts w:ascii="Arial" w:hAnsi="Arial" w:cs="Arial"/>
          <w:b/>
          <w:bCs/>
          <w:color w:val="000000" w:themeColor="text1"/>
          <w:u w:val="single"/>
        </w:rPr>
        <w:t>Place of Performance</w:t>
      </w:r>
    </w:p>
    <w:p w:rsidR="003553B4" w:rsidRPr="003553B4" w:rsidRDefault="003553B4" w:rsidP="003553B4">
      <w:pPr>
        <w:spacing w:line="300" w:lineRule="auto"/>
        <w:jc w:val="both"/>
        <w:rPr>
          <w:rFonts w:ascii="Arial" w:hAnsi="Arial" w:cs="Arial"/>
          <w:bCs/>
          <w:color w:val="000000" w:themeColor="text1"/>
          <w:u w:val="single"/>
        </w:rPr>
      </w:pPr>
    </w:p>
    <w:p w:rsidR="003553B4" w:rsidRPr="003553B4" w:rsidRDefault="003553B4" w:rsidP="003553B4">
      <w:pPr>
        <w:spacing w:line="300" w:lineRule="auto"/>
        <w:jc w:val="both"/>
        <w:rPr>
          <w:rFonts w:ascii="Arial" w:hAnsi="Arial" w:cs="Arial"/>
          <w:bCs/>
          <w:color w:val="000000" w:themeColor="text1"/>
        </w:rPr>
      </w:pPr>
      <w:r w:rsidRPr="003553B4">
        <w:rPr>
          <w:rFonts w:ascii="Arial" w:hAnsi="Arial" w:cs="Arial"/>
          <w:bCs/>
          <w:color w:val="000000" w:themeColor="text1"/>
        </w:rPr>
        <w:t xml:space="preserve">The work will be done at contactors official office address. </w:t>
      </w:r>
      <w:r w:rsidRPr="00B972AA">
        <w:rPr>
          <w:rFonts w:ascii="Arial" w:hAnsi="Arial" w:cs="Arial"/>
          <w:bCs/>
          <w:color w:val="000000" w:themeColor="text1"/>
        </w:rPr>
        <w:t>Any changes to this requirement will be negotiated separately.</w:t>
      </w:r>
    </w:p>
    <w:p w:rsidR="003553B4" w:rsidRPr="003553B4" w:rsidRDefault="003553B4" w:rsidP="003553B4">
      <w:pPr>
        <w:spacing w:line="300" w:lineRule="auto"/>
        <w:jc w:val="both"/>
        <w:rPr>
          <w:rFonts w:ascii="Arial" w:hAnsi="Arial" w:cs="Arial"/>
          <w:bCs/>
          <w:color w:val="000000" w:themeColor="text1"/>
        </w:rPr>
      </w:pPr>
    </w:p>
    <w:p w:rsidR="003553B4" w:rsidRPr="003553B4" w:rsidRDefault="003553B4" w:rsidP="00DD7841">
      <w:pPr>
        <w:numPr>
          <w:ilvl w:val="0"/>
          <w:numId w:val="9"/>
        </w:numPr>
        <w:spacing w:line="300" w:lineRule="auto"/>
        <w:jc w:val="both"/>
        <w:rPr>
          <w:rFonts w:ascii="Arial" w:hAnsi="Arial" w:cs="Arial"/>
          <w:b/>
          <w:bCs/>
          <w:color w:val="000000" w:themeColor="text1"/>
          <w:u w:val="single"/>
        </w:rPr>
      </w:pPr>
      <w:r w:rsidRPr="003553B4">
        <w:rPr>
          <w:rFonts w:ascii="Arial" w:hAnsi="Arial" w:cs="Arial"/>
          <w:b/>
          <w:bCs/>
          <w:color w:val="000000" w:themeColor="text1"/>
          <w:u w:val="single"/>
        </w:rPr>
        <w:t>Security Considerations</w:t>
      </w:r>
    </w:p>
    <w:p w:rsidR="003553B4" w:rsidRPr="003553B4" w:rsidRDefault="003553B4" w:rsidP="003553B4">
      <w:pPr>
        <w:spacing w:line="300" w:lineRule="auto"/>
        <w:jc w:val="both"/>
        <w:rPr>
          <w:rFonts w:ascii="Arial" w:hAnsi="Arial" w:cs="Arial"/>
          <w:bCs/>
          <w:color w:val="000000" w:themeColor="text1"/>
          <w:u w:val="single"/>
        </w:rPr>
      </w:pPr>
    </w:p>
    <w:p w:rsidR="003553B4" w:rsidRPr="003553B4" w:rsidRDefault="00DD7841" w:rsidP="003553B4">
      <w:pPr>
        <w:spacing w:line="300" w:lineRule="auto"/>
        <w:jc w:val="both"/>
        <w:rPr>
          <w:rFonts w:ascii="Arial" w:hAnsi="Arial" w:cs="Arial"/>
          <w:bCs/>
          <w:color w:val="000000" w:themeColor="text1"/>
        </w:rPr>
      </w:pPr>
      <w:r w:rsidRPr="00B972AA">
        <w:rPr>
          <w:rFonts w:ascii="Arial" w:hAnsi="Arial" w:cs="Arial"/>
          <w:szCs w:val="22"/>
        </w:rPr>
        <w:t>For the performance of the contract, the Company’s personnel</w:t>
      </w:r>
      <w:r w:rsidRPr="00B972AA">
        <w:rPr>
          <w:rFonts w:ascii="Arial" w:hAnsi="Arial" w:cs="Arial"/>
          <w:b/>
          <w:szCs w:val="22"/>
        </w:rPr>
        <w:t xml:space="preserve"> </w:t>
      </w:r>
      <w:r w:rsidRPr="00B972AA">
        <w:rPr>
          <w:rFonts w:ascii="Arial" w:hAnsi="Arial" w:cs="Arial"/>
          <w:szCs w:val="22"/>
        </w:rPr>
        <w:t>involved in this work, and if visiting JWC, will</w:t>
      </w:r>
      <w:r w:rsidRPr="00B972AA">
        <w:rPr>
          <w:rFonts w:ascii="Arial" w:hAnsi="Arial" w:cs="Arial"/>
          <w:b/>
          <w:szCs w:val="22"/>
        </w:rPr>
        <w:t xml:space="preserve"> </w:t>
      </w:r>
      <w:r w:rsidRPr="00B972AA">
        <w:rPr>
          <w:rFonts w:ascii="Arial" w:hAnsi="Arial" w:cs="Arial"/>
          <w:szCs w:val="22"/>
        </w:rPr>
        <w:t xml:space="preserve">be required to obtain a NATO SECRET </w:t>
      </w:r>
      <w:r w:rsidRPr="00B972AA">
        <w:rPr>
          <w:rFonts w:ascii="Arial" w:hAnsi="Arial" w:cs="Arial"/>
          <w:szCs w:val="22"/>
          <w:lang w:val="en-US"/>
        </w:rPr>
        <w:t xml:space="preserve">security clearance or equivalent national level. </w:t>
      </w:r>
      <w:r w:rsidR="003553B4" w:rsidRPr="00B972AA">
        <w:rPr>
          <w:rFonts w:ascii="Arial" w:hAnsi="Arial" w:cs="Arial"/>
          <w:bCs/>
          <w:color w:val="000000" w:themeColor="text1"/>
        </w:rPr>
        <w:t>The SUPPLIER’s representative</w:t>
      </w:r>
      <w:r w:rsidRPr="00B972AA">
        <w:rPr>
          <w:rFonts w:ascii="Arial" w:hAnsi="Arial" w:cs="Arial"/>
          <w:bCs/>
          <w:color w:val="000000" w:themeColor="text1"/>
        </w:rPr>
        <w:t>(s)</w:t>
      </w:r>
      <w:r w:rsidR="003553B4" w:rsidRPr="00B972AA">
        <w:rPr>
          <w:rFonts w:ascii="Arial" w:hAnsi="Arial" w:cs="Arial"/>
          <w:bCs/>
          <w:color w:val="000000" w:themeColor="text1"/>
        </w:rPr>
        <w:t xml:space="preserve"> must be citizen</w:t>
      </w:r>
      <w:r w:rsidRPr="00B972AA">
        <w:rPr>
          <w:rFonts w:ascii="Arial" w:hAnsi="Arial" w:cs="Arial"/>
          <w:bCs/>
          <w:color w:val="000000" w:themeColor="text1"/>
        </w:rPr>
        <w:t>s of a NATO Nation.</w:t>
      </w:r>
      <w:r>
        <w:rPr>
          <w:rFonts w:ascii="Arial" w:hAnsi="Arial" w:cs="Arial"/>
          <w:bCs/>
          <w:color w:val="000000" w:themeColor="text1"/>
        </w:rPr>
        <w:t xml:space="preserve"> </w:t>
      </w:r>
      <w:r w:rsidR="003553B4" w:rsidRPr="003553B4">
        <w:rPr>
          <w:rFonts w:ascii="Arial" w:hAnsi="Arial" w:cs="Arial"/>
          <w:bCs/>
          <w:color w:val="000000" w:themeColor="text1"/>
        </w:rPr>
        <w:t>The release of classified or unclassified project related information to authorities or persons outside the project (non-participants) without prior approval is expressly prohibited.</w:t>
      </w:r>
    </w:p>
    <w:p w:rsidR="00E100DC" w:rsidRPr="00F15859" w:rsidRDefault="00E100DC">
      <w:pPr>
        <w:rPr>
          <w:rFonts w:ascii="Arial" w:hAnsi="Arial" w:cs="Arial"/>
          <w:bCs/>
          <w:color w:val="000000" w:themeColor="text1"/>
          <w:lang w:val="en-US"/>
        </w:rPr>
      </w:pPr>
      <w:r w:rsidRPr="00F15859">
        <w:rPr>
          <w:rFonts w:ascii="Arial" w:hAnsi="Arial" w:cs="Arial"/>
          <w:bCs/>
          <w:color w:val="000000" w:themeColor="text1"/>
          <w:lang w:val="en-US"/>
        </w:rPr>
        <w:br w:type="page"/>
      </w:r>
    </w:p>
    <w:p w:rsidR="003553B4" w:rsidRPr="00172A7E" w:rsidRDefault="00E100DC" w:rsidP="003553B4">
      <w:pPr>
        <w:spacing w:line="300" w:lineRule="auto"/>
        <w:jc w:val="both"/>
        <w:rPr>
          <w:rFonts w:ascii="Arial" w:hAnsi="Arial" w:cs="Arial"/>
          <w:bCs/>
          <w:color w:val="000000" w:themeColor="text1"/>
          <w:lang w:val="fr-FR"/>
        </w:rPr>
      </w:pPr>
      <w:r>
        <w:rPr>
          <w:rFonts w:ascii="Arial" w:hAnsi="Arial" w:cs="Arial"/>
          <w:bCs/>
          <w:color w:val="000000" w:themeColor="text1"/>
          <w:lang w:val="fr-FR"/>
        </w:rPr>
        <w:lastRenderedPageBreak/>
        <w:t xml:space="preserve">Part III - </w:t>
      </w:r>
      <w:r w:rsidR="003553B4" w:rsidRPr="00172A7E">
        <w:rPr>
          <w:rFonts w:ascii="Arial" w:hAnsi="Arial" w:cs="Arial"/>
          <w:bCs/>
          <w:color w:val="000000" w:themeColor="text1"/>
          <w:lang w:val="fr-FR"/>
        </w:rPr>
        <w:t xml:space="preserve">ANNEX </w:t>
      </w:r>
      <w:r w:rsidR="00172A7E">
        <w:rPr>
          <w:rFonts w:ascii="Arial" w:hAnsi="Arial" w:cs="Arial"/>
          <w:bCs/>
          <w:color w:val="000000" w:themeColor="text1"/>
          <w:lang w:val="fr-FR"/>
        </w:rPr>
        <w:t>A</w:t>
      </w:r>
      <w:r w:rsidR="003553B4" w:rsidRPr="00172A7E">
        <w:rPr>
          <w:rFonts w:ascii="Arial" w:hAnsi="Arial" w:cs="Arial"/>
          <w:bCs/>
          <w:color w:val="000000" w:themeColor="text1"/>
          <w:lang w:val="fr-FR"/>
        </w:rPr>
        <w:t xml:space="preserve"> – </w:t>
      </w:r>
      <w:r w:rsidR="009D3177">
        <w:rPr>
          <w:rFonts w:ascii="Arial" w:hAnsi="Arial" w:cs="Arial"/>
          <w:bCs/>
          <w:color w:val="000000" w:themeColor="text1"/>
          <w:lang w:val="fr-FR"/>
        </w:rPr>
        <w:t xml:space="preserve">Documentation Package - </w:t>
      </w:r>
      <w:r w:rsidR="003553B4" w:rsidRPr="00172A7E">
        <w:rPr>
          <w:rFonts w:ascii="Arial" w:hAnsi="Arial" w:cs="Arial"/>
          <w:bCs/>
          <w:color w:val="000000" w:themeColor="text1"/>
          <w:lang w:val="fr-FR"/>
        </w:rPr>
        <w:t>Document structure</w:t>
      </w:r>
    </w:p>
    <w:p w:rsidR="003553B4" w:rsidRPr="00172A7E" w:rsidRDefault="003553B4" w:rsidP="003553B4">
      <w:pPr>
        <w:spacing w:line="300" w:lineRule="auto"/>
        <w:jc w:val="both"/>
        <w:rPr>
          <w:rFonts w:ascii="Arial" w:hAnsi="Arial" w:cs="Arial"/>
          <w:bCs/>
          <w:color w:val="000000" w:themeColor="text1"/>
          <w:lang w:val="fr-FR"/>
        </w:rPr>
      </w:pPr>
    </w:p>
    <w:p w:rsidR="003553B4" w:rsidRPr="003553B4" w:rsidRDefault="003553B4" w:rsidP="00DD7841">
      <w:pPr>
        <w:numPr>
          <w:ilvl w:val="1"/>
          <w:numId w:val="9"/>
        </w:numPr>
        <w:spacing w:line="300" w:lineRule="auto"/>
        <w:jc w:val="both"/>
        <w:rPr>
          <w:rFonts w:ascii="Arial" w:hAnsi="Arial" w:cs="Arial"/>
          <w:bCs/>
          <w:color w:val="000000" w:themeColor="text1"/>
        </w:rPr>
      </w:pPr>
      <w:r w:rsidRPr="003553B4">
        <w:rPr>
          <w:rFonts w:ascii="Arial" w:hAnsi="Arial" w:cs="Arial"/>
          <w:bCs/>
          <w:color w:val="000000" w:themeColor="text1"/>
        </w:rPr>
        <w:t>Chapter</w:t>
      </w:r>
    </w:p>
    <w:p w:rsidR="003553B4" w:rsidRPr="003553B4" w:rsidRDefault="003553B4" w:rsidP="00DD7841">
      <w:pPr>
        <w:numPr>
          <w:ilvl w:val="1"/>
          <w:numId w:val="14"/>
        </w:numPr>
        <w:spacing w:line="300" w:lineRule="auto"/>
        <w:jc w:val="both"/>
        <w:rPr>
          <w:rFonts w:ascii="Arial" w:hAnsi="Arial" w:cs="Arial"/>
          <w:bCs/>
          <w:color w:val="000000" w:themeColor="text1"/>
        </w:rPr>
      </w:pPr>
      <w:r w:rsidRPr="003553B4">
        <w:rPr>
          <w:rFonts w:ascii="Arial" w:hAnsi="Arial" w:cs="Arial"/>
          <w:bCs/>
          <w:color w:val="000000" w:themeColor="text1"/>
        </w:rPr>
        <w:t>National Security Strategy</w:t>
      </w:r>
    </w:p>
    <w:p w:rsidR="003553B4" w:rsidRPr="003553B4" w:rsidRDefault="003553B4" w:rsidP="00DD7841">
      <w:pPr>
        <w:numPr>
          <w:ilvl w:val="1"/>
          <w:numId w:val="14"/>
        </w:numPr>
        <w:spacing w:line="300" w:lineRule="auto"/>
        <w:jc w:val="both"/>
        <w:rPr>
          <w:rFonts w:ascii="Arial" w:hAnsi="Arial" w:cs="Arial"/>
          <w:bCs/>
          <w:color w:val="000000" w:themeColor="text1"/>
        </w:rPr>
      </w:pPr>
      <w:r w:rsidRPr="003553B4">
        <w:rPr>
          <w:rFonts w:ascii="Arial" w:hAnsi="Arial" w:cs="Arial"/>
          <w:bCs/>
          <w:color w:val="000000" w:themeColor="text1"/>
        </w:rPr>
        <w:t>Military Doctrine</w:t>
      </w:r>
    </w:p>
    <w:p w:rsidR="003553B4" w:rsidRPr="003553B4" w:rsidRDefault="003553B4" w:rsidP="00DD7841">
      <w:pPr>
        <w:numPr>
          <w:ilvl w:val="1"/>
          <w:numId w:val="14"/>
        </w:numPr>
        <w:spacing w:line="300" w:lineRule="auto"/>
        <w:jc w:val="both"/>
        <w:rPr>
          <w:rFonts w:ascii="Arial" w:hAnsi="Arial" w:cs="Arial"/>
          <w:bCs/>
          <w:color w:val="000000" w:themeColor="text1"/>
        </w:rPr>
      </w:pPr>
      <w:r w:rsidRPr="003553B4">
        <w:rPr>
          <w:rFonts w:ascii="Arial" w:hAnsi="Arial" w:cs="Arial"/>
          <w:bCs/>
          <w:color w:val="000000" w:themeColor="text1"/>
        </w:rPr>
        <w:t>Armed Forces Structure</w:t>
      </w:r>
    </w:p>
    <w:p w:rsidR="003553B4" w:rsidRPr="003553B4" w:rsidRDefault="003553B4" w:rsidP="00DD7841">
      <w:pPr>
        <w:numPr>
          <w:ilvl w:val="1"/>
          <w:numId w:val="14"/>
        </w:numPr>
        <w:spacing w:line="300" w:lineRule="auto"/>
        <w:jc w:val="both"/>
        <w:rPr>
          <w:rFonts w:ascii="Arial" w:hAnsi="Arial" w:cs="Arial"/>
          <w:bCs/>
          <w:color w:val="000000" w:themeColor="text1"/>
        </w:rPr>
      </w:pPr>
      <w:r w:rsidRPr="003553B4">
        <w:rPr>
          <w:rFonts w:ascii="Arial" w:hAnsi="Arial" w:cs="Arial"/>
          <w:bCs/>
          <w:color w:val="000000" w:themeColor="text1"/>
        </w:rPr>
        <w:t>Land Forces</w:t>
      </w:r>
    </w:p>
    <w:p w:rsidR="003553B4" w:rsidRPr="003553B4" w:rsidRDefault="003553B4" w:rsidP="00DD7841">
      <w:pPr>
        <w:numPr>
          <w:ilvl w:val="1"/>
          <w:numId w:val="14"/>
        </w:numPr>
        <w:spacing w:line="300" w:lineRule="auto"/>
        <w:jc w:val="both"/>
        <w:rPr>
          <w:rFonts w:ascii="Arial" w:hAnsi="Arial" w:cs="Arial"/>
          <w:bCs/>
          <w:color w:val="000000" w:themeColor="text1"/>
        </w:rPr>
      </w:pPr>
      <w:r w:rsidRPr="003553B4">
        <w:rPr>
          <w:rFonts w:ascii="Arial" w:hAnsi="Arial" w:cs="Arial"/>
          <w:bCs/>
          <w:color w:val="000000" w:themeColor="text1"/>
        </w:rPr>
        <w:t>Air Force</w:t>
      </w:r>
    </w:p>
    <w:p w:rsidR="003553B4" w:rsidRPr="003553B4" w:rsidRDefault="003553B4" w:rsidP="00DD7841">
      <w:pPr>
        <w:numPr>
          <w:ilvl w:val="1"/>
          <w:numId w:val="14"/>
        </w:numPr>
        <w:spacing w:line="300" w:lineRule="auto"/>
        <w:jc w:val="both"/>
        <w:rPr>
          <w:rFonts w:ascii="Arial" w:hAnsi="Arial" w:cs="Arial"/>
          <w:bCs/>
          <w:color w:val="000000" w:themeColor="text1"/>
        </w:rPr>
      </w:pPr>
      <w:r w:rsidRPr="003553B4">
        <w:rPr>
          <w:rFonts w:ascii="Arial" w:hAnsi="Arial" w:cs="Arial"/>
          <w:bCs/>
          <w:color w:val="000000" w:themeColor="text1"/>
        </w:rPr>
        <w:t>Maritime Forces</w:t>
      </w:r>
    </w:p>
    <w:p w:rsidR="003553B4" w:rsidRPr="003553B4" w:rsidRDefault="003553B4" w:rsidP="00DD7841">
      <w:pPr>
        <w:numPr>
          <w:ilvl w:val="1"/>
          <w:numId w:val="14"/>
        </w:numPr>
        <w:spacing w:line="300" w:lineRule="auto"/>
        <w:jc w:val="both"/>
        <w:rPr>
          <w:rFonts w:ascii="Arial" w:hAnsi="Arial" w:cs="Arial"/>
          <w:bCs/>
          <w:color w:val="000000" w:themeColor="text1"/>
        </w:rPr>
      </w:pPr>
      <w:r w:rsidRPr="003553B4">
        <w:rPr>
          <w:rFonts w:ascii="Arial" w:hAnsi="Arial" w:cs="Arial"/>
          <w:bCs/>
          <w:color w:val="000000" w:themeColor="text1"/>
        </w:rPr>
        <w:t>Special Forces</w:t>
      </w:r>
    </w:p>
    <w:p w:rsidR="003553B4" w:rsidRPr="003553B4" w:rsidRDefault="003553B4" w:rsidP="00DD7841">
      <w:pPr>
        <w:numPr>
          <w:ilvl w:val="1"/>
          <w:numId w:val="14"/>
        </w:numPr>
        <w:spacing w:line="300" w:lineRule="auto"/>
        <w:jc w:val="both"/>
        <w:rPr>
          <w:rFonts w:ascii="Arial" w:hAnsi="Arial" w:cs="Arial"/>
          <w:bCs/>
          <w:color w:val="000000" w:themeColor="text1"/>
        </w:rPr>
      </w:pPr>
      <w:r w:rsidRPr="003553B4">
        <w:rPr>
          <w:rFonts w:ascii="Arial" w:hAnsi="Arial" w:cs="Arial"/>
          <w:bCs/>
          <w:color w:val="000000" w:themeColor="text1"/>
        </w:rPr>
        <w:t xml:space="preserve">Space Domain </w:t>
      </w:r>
    </w:p>
    <w:p w:rsidR="003553B4" w:rsidRPr="003553B4" w:rsidRDefault="003553B4" w:rsidP="00DD7841">
      <w:pPr>
        <w:numPr>
          <w:ilvl w:val="1"/>
          <w:numId w:val="14"/>
        </w:numPr>
        <w:spacing w:line="300" w:lineRule="auto"/>
        <w:jc w:val="both"/>
        <w:rPr>
          <w:rFonts w:ascii="Arial" w:hAnsi="Arial" w:cs="Arial"/>
          <w:bCs/>
          <w:color w:val="000000" w:themeColor="text1"/>
        </w:rPr>
      </w:pPr>
      <w:r w:rsidRPr="003553B4">
        <w:rPr>
          <w:rFonts w:ascii="Arial" w:hAnsi="Arial" w:cs="Arial"/>
          <w:bCs/>
          <w:color w:val="000000" w:themeColor="text1"/>
        </w:rPr>
        <w:t>Cyber Domain</w:t>
      </w:r>
    </w:p>
    <w:p w:rsidR="003553B4" w:rsidRPr="003553B4" w:rsidRDefault="003553B4" w:rsidP="00DD7841">
      <w:pPr>
        <w:numPr>
          <w:ilvl w:val="1"/>
          <w:numId w:val="14"/>
        </w:numPr>
        <w:spacing w:line="300" w:lineRule="auto"/>
        <w:jc w:val="both"/>
        <w:rPr>
          <w:rFonts w:ascii="Arial" w:hAnsi="Arial" w:cs="Arial"/>
          <w:bCs/>
          <w:color w:val="000000" w:themeColor="text1"/>
        </w:rPr>
      </w:pPr>
      <w:r w:rsidRPr="003553B4">
        <w:rPr>
          <w:rFonts w:ascii="Arial" w:hAnsi="Arial" w:cs="Arial"/>
          <w:bCs/>
          <w:color w:val="000000" w:themeColor="text1"/>
        </w:rPr>
        <w:t>Nuclear Weapon Policy</w:t>
      </w:r>
    </w:p>
    <w:p w:rsidR="003553B4" w:rsidRPr="003553B4" w:rsidRDefault="003553B4" w:rsidP="00DD7841">
      <w:pPr>
        <w:numPr>
          <w:ilvl w:val="1"/>
          <w:numId w:val="14"/>
        </w:numPr>
        <w:spacing w:line="300" w:lineRule="auto"/>
        <w:jc w:val="both"/>
        <w:rPr>
          <w:rFonts w:ascii="Arial" w:hAnsi="Arial" w:cs="Arial"/>
          <w:bCs/>
          <w:color w:val="000000" w:themeColor="text1"/>
        </w:rPr>
      </w:pPr>
      <w:r w:rsidRPr="003553B4">
        <w:rPr>
          <w:rFonts w:ascii="Arial" w:hAnsi="Arial" w:cs="Arial"/>
          <w:bCs/>
          <w:color w:val="000000" w:themeColor="text1"/>
        </w:rPr>
        <w:t>Hybrid Warfare</w:t>
      </w:r>
    </w:p>
    <w:p w:rsidR="003553B4" w:rsidRPr="003553B4" w:rsidRDefault="003553B4" w:rsidP="00DD7841">
      <w:pPr>
        <w:numPr>
          <w:ilvl w:val="1"/>
          <w:numId w:val="14"/>
        </w:numPr>
        <w:spacing w:line="300" w:lineRule="auto"/>
        <w:jc w:val="both"/>
        <w:rPr>
          <w:rFonts w:ascii="Arial" w:hAnsi="Arial" w:cs="Arial"/>
          <w:bCs/>
          <w:color w:val="000000" w:themeColor="text1"/>
        </w:rPr>
      </w:pPr>
      <w:r w:rsidRPr="003553B4">
        <w:rPr>
          <w:rFonts w:ascii="Arial" w:hAnsi="Arial" w:cs="Arial"/>
          <w:bCs/>
          <w:color w:val="000000" w:themeColor="text1"/>
        </w:rPr>
        <w:t xml:space="preserve">Reflexive Control and MASKIROVKA </w:t>
      </w:r>
    </w:p>
    <w:p w:rsidR="003553B4" w:rsidRPr="003553B4" w:rsidRDefault="003553B4" w:rsidP="00DD7841">
      <w:pPr>
        <w:numPr>
          <w:ilvl w:val="1"/>
          <w:numId w:val="14"/>
        </w:numPr>
        <w:spacing w:line="300" w:lineRule="auto"/>
        <w:jc w:val="both"/>
        <w:rPr>
          <w:rFonts w:ascii="Arial" w:hAnsi="Arial" w:cs="Arial"/>
          <w:bCs/>
          <w:color w:val="000000" w:themeColor="text1"/>
        </w:rPr>
      </w:pPr>
      <w:r w:rsidRPr="003553B4">
        <w:rPr>
          <w:rFonts w:ascii="Arial" w:hAnsi="Arial" w:cs="Arial"/>
          <w:bCs/>
          <w:color w:val="000000" w:themeColor="text1"/>
        </w:rPr>
        <w:t>Intelligence Service Integration and Interaction</w:t>
      </w:r>
    </w:p>
    <w:p w:rsidR="003553B4" w:rsidRPr="003553B4" w:rsidRDefault="003553B4" w:rsidP="00DD7841">
      <w:pPr>
        <w:numPr>
          <w:ilvl w:val="1"/>
          <w:numId w:val="14"/>
        </w:numPr>
        <w:spacing w:line="300" w:lineRule="auto"/>
        <w:jc w:val="both"/>
        <w:rPr>
          <w:rFonts w:ascii="Arial" w:hAnsi="Arial" w:cs="Arial"/>
          <w:bCs/>
          <w:color w:val="000000" w:themeColor="text1"/>
        </w:rPr>
      </w:pPr>
      <w:r w:rsidRPr="003553B4">
        <w:rPr>
          <w:rFonts w:ascii="Arial" w:hAnsi="Arial" w:cs="Arial"/>
          <w:bCs/>
          <w:color w:val="000000" w:themeColor="text1"/>
        </w:rPr>
        <w:t>Electronic Warfare</w:t>
      </w:r>
    </w:p>
    <w:p w:rsidR="003553B4" w:rsidRPr="003553B4" w:rsidRDefault="003553B4" w:rsidP="00DD7841">
      <w:pPr>
        <w:numPr>
          <w:ilvl w:val="1"/>
          <w:numId w:val="14"/>
        </w:numPr>
        <w:spacing w:line="300" w:lineRule="auto"/>
        <w:jc w:val="both"/>
        <w:rPr>
          <w:rFonts w:ascii="Arial" w:hAnsi="Arial" w:cs="Arial"/>
          <w:bCs/>
          <w:color w:val="000000" w:themeColor="text1"/>
        </w:rPr>
      </w:pPr>
      <w:r w:rsidRPr="003553B4">
        <w:rPr>
          <w:rFonts w:ascii="Arial" w:hAnsi="Arial" w:cs="Arial"/>
          <w:bCs/>
          <w:color w:val="000000" w:themeColor="text1"/>
        </w:rPr>
        <w:t xml:space="preserve">A2AD </w:t>
      </w:r>
    </w:p>
    <w:p w:rsidR="003553B4" w:rsidRPr="003553B4" w:rsidRDefault="003553B4" w:rsidP="00DD7841">
      <w:pPr>
        <w:numPr>
          <w:ilvl w:val="1"/>
          <w:numId w:val="14"/>
        </w:numPr>
        <w:spacing w:line="300" w:lineRule="auto"/>
        <w:jc w:val="both"/>
        <w:rPr>
          <w:rFonts w:ascii="Arial" w:hAnsi="Arial" w:cs="Arial"/>
          <w:bCs/>
          <w:color w:val="000000" w:themeColor="text1"/>
        </w:rPr>
      </w:pPr>
      <w:r w:rsidRPr="003553B4">
        <w:rPr>
          <w:rFonts w:ascii="Arial" w:hAnsi="Arial" w:cs="Arial"/>
          <w:bCs/>
          <w:color w:val="000000" w:themeColor="text1"/>
        </w:rPr>
        <w:t>Logistics</w:t>
      </w:r>
    </w:p>
    <w:p w:rsidR="003553B4" w:rsidRPr="003553B4" w:rsidRDefault="003553B4" w:rsidP="00DD7841">
      <w:pPr>
        <w:numPr>
          <w:ilvl w:val="1"/>
          <w:numId w:val="14"/>
        </w:numPr>
        <w:spacing w:line="300" w:lineRule="auto"/>
        <w:jc w:val="both"/>
        <w:rPr>
          <w:rFonts w:ascii="Arial" w:hAnsi="Arial" w:cs="Arial"/>
          <w:bCs/>
          <w:color w:val="000000" w:themeColor="text1"/>
        </w:rPr>
      </w:pPr>
      <w:r w:rsidRPr="003553B4">
        <w:rPr>
          <w:rFonts w:ascii="Arial" w:hAnsi="Arial" w:cs="Arial"/>
          <w:bCs/>
          <w:color w:val="000000" w:themeColor="text1"/>
        </w:rPr>
        <w:t>The Reconnaissance - Strike Complex</w:t>
      </w:r>
    </w:p>
    <w:p w:rsidR="003553B4" w:rsidRPr="003553B4" w:rsidRDefault="003553B4" w:rsidP="00DD7841">
      <w:pPr>
        <w:numPr>
          <w:ilvl w:val="1"/>
          <w:numId w:val="14"/>
        </w:numPr>
        <w:spacing w:line="300" w:lineRule="auto"/>
        <w:jc w:val="both"/>
        <w:rPr>
          <w:rFonts w:ascii="Arial" w:hAnsi="Arial" w:cs="Arial"/>
          <w:b/>
          <w:bCs/>
          <w:color w:val="000000" w:themeColor="text1"/>
        </w:rPr>
      </w:pPr>
      <w:r w:rsidRPr="003553B4">
        <w:rPr>
          <w:rFonts w:ascii="Arial" w:hAnsi="Arial" w:cs="Arial"/>
          <w:bCs/>
          <w:color w:val="000000" w:themeColor="text1"/>
        </w:rPr>
        <w:t>Brigade/Battalion Tactical Group – BTG</w:t>
      </w:r>
    </w:p>
    <w:p w:rsidR="003553B4" w:rsidRPr="003553B4" w:rsidRDefault="003553B4" w:rsidP="00DD7841">
      <w:pPr>
        <w:numPr>
          <w:ilvl w:val="1"/>
          <w:numId w:val="14"/>
        </w:numPr>
        <w:spacing w:line="300" w:lineRule="auto"/>
        <w:jc w:val="both"/>
        <w:rPr>
          <w:rFonts w:ascii="Arial" w:hAnsi="Arial" w:cs="Arial"/>
          <w:bCs/>
          <w:color w:val="000000" w:themeColor="text1"/>
        </w:rPr>
      </w:pPr>
      <w:r w:rsidRPr="003553B4">
        <w:rPr>
          <w:rFonts w:ascii="Arial" w:hAnsi="Arial" w:cs="Arial"/>
          <w:bCs/>
          <w:color w:val="000000" w:themeColor="text1"/>
        </w:rPr>
        <w:t xml:space="preserve">Armed Forces Order of Battle </w:t>
      </w:r>
    </w:p>
    <w:p w:rsidR="003553B4" w:rsidRPr="003553B4" w:rsidRDefault="003553B4" w:rsidP="00DD7841">
      <w:pPr>
        <w:numPr>
          <w:ilvl w:val="1"/>
          <w:numId w:val="14"/>
        </w:numPr>
        <w:spacing w:line="300" w:lineRule="auto"/>
        <w:jc w:val="both"/>
        <w:rPr>
          <w:rFonts w:ascii="Arial" w:hAnsi="Arial" w:cs="Arial"/>
          <w:bCs/>
          <w:color w:val="000000" w:themeColor="text1"/>
        </w:rPr>
      </w:pPr>
      <w:r w:rsidRPr="003553B4">
        <w:rPr>
          <w:rFonts w:ascii="Arial" w:hAnsi="Arial" w:cs="Arial"/>
          <w:bCs/>
          <w:color w:val="000000" w:themeColor="text1"/>
        </w:rPr>
        <w:t xml:space="preserve">Principles of Offensive/Defensive  Operations (LAND) </w:t>
      </w:r>
    </w:p>
    <w:p w:rsidR="003553B4" w:rsidRPr="003553B4" w:rsidRDefault="003553B4" w:rsidP="00DD7841">
      <w:pPr>
        <w:numPr>
          <w:ilvl w:val="1"/>
          <w:numId w:val="14"/>
        </w:numPr>
        <w:spacing w:line="300" w:lineRule="auto"/>
        <w:jc w:val="both"/>
        <w:rPr>
          <w:rFonts w:ascii="Arial" w:hAnsi="Arial" w:cs="Arial"/>
          <w:bCs/>
          <w:color w:val="000000" w:themeColor="text1"/>
        </w:rPr>
      </w:pPr>
      <w:r w:rsidRPr="003553B4">
        <w:rPr>
          <w:rFonts w:ascii="Arial" w:hAnsi="Arial" w:cs="Arial"/>
          <w:bCs/>
          <w:color w:val="000000" w:themeColor="text1"/>
        </w:rPr>
        <w:t xml:space="preserve">Principles of Maritime Operations </w:t>
      </w:r>
    </w:p>
    <w:p w:rsidR="003553B4" w:rsidRPr="003553B4" w:rsidRDefault="003553B4" w:rsidP="00DD7841">
      <w:pPr>
        <w:numPr>
          <w:ilvl w:val="1"/>
          <w:numId w:val="14"/>
        </w:numPr>
        <w:spacing w:line="300" w:lineRule="auto"/>
        <w:jc w:val="both"/>
        <w:rPr>
          <w:rFonts w:ascii="Arial" w:hAnsi="Arial" w:cs="Arial"/>
          <w:bCs/>
          <w:color w:val="000000" w:themeColor="text1"/>
        </w:rPr>
      </w:pPr>
      <w:r w:rsidRPr="003553B4">
        <w:rPr>
          <w:rFonts w:ascii="Arial" w:hAnsi="Arial" w:cs="Arial"/>
          <w:bCs/>
          <w:color w:val="000000" w:themeColor="text1"/>
        </w:rPr>
        <w:t xml:space="preserve"> Principles of Air Operations</w:t>
      </w:r>
    </w:p>
    <w:p w:rsidR="003553B4" w:rsidRPr="003553B4" w:rsidRDefault="003553B4" w:rsidP="003553B4">
      <w:pPr>
        <w:spacing w:line="300" w:lineRule="auto"/>
        <w:jc w:val="both"/>
        <w:rPr>
          <w:rFonts w:ascii="Arial" w:hAnsi="Arial" w:cs="Arial"/>
          <w:bCs/>
          <w:color w:val="000000" w:themeColor="text1"/>
        </w:rPr>
      </w:pPr>
    </w:p>
    <w:p w:rsidR="003553B4" w:rsidRPr="003553B4" w:rsidRDefault="003553B4" w:rsidP="00DD7841">
      <w:pPr>
        <w:numPr>
          <w:ilvl w:val="1"/>
          <w:numId w:val="9"/>
        </w:numPr>
        <w:spacing w:line="300" w:lineRule="auto"/>
        <w:jc w:val="both"/>
        <w:rPr>
          <w:rFonts w:ascii="Arial" w:hAnsi="Arial" w:cs="Arial"/>
          <w:bCs/>
          <w:color w:val="000000" w:themeColor="text1"/>
        </w:rPr>
      </w:pPr>
      <w:r w:rsidRPr="003553B4">
        <w:rPr>
          <w:rFonts w:ascii="Arial" w:hAnsi="Arial" w:cs="Arial"/>
          <w:bCs/>
          <w:color w:val="000000" w:themeColor="text1"/>
        </w:rPr>
        <w:t>Appendix</w:t>
      </w:r>
    </w:p>
    <w:p w:rsidR="003553B4" w:rsidRPr="003553B4" w:rsidRDefault="003553B4" w:rsidP="00DD7841">
      <w:pPr>
        <w:numPr>
          <w:ilvl w:val="2"/>
          <w:numId w:val="9"/>
        </w:numPr>
        <w:spacing w:line="300" w:lineRule="auto"/>
        <w:jc w:val="both"/>
        <w:rPr>
          <w:rFonts w:ascii="Arial" w:hAnsi="Arial" w:cs="Arial"/>
          <w:bCs/>
          <w:color w:val="000000" w:themeColor="text1"/>
        </w:rPr>
      </w:pPr>
      <w:r w:rsidRPr="003553B4">
        <w:rPr>
          <w:rFonts w:ascii="Arial" w:hAnsi="Arial" w:cs="Arial"/>
          <w:bCs/>
          <w:color w:val="000000" w:themeColor="text1"/>
        </w:rPr>
        <w:t>Selected Ground Equipment (according JWC Database)</w:t>
      </w:r>
    </w:p>
    <w:p w:rsidR="003553B4" w:rsidRPr="003553B4" w:rsidRDefault="003553B4" w:rsidP="00DD7841">
      <w:pPr>
        <w:numPr>
          <w:ilvl w:val="2"/>
          <w:numId w:val="9"/>
        </w:numPr>
        <w:spacing w:line="300" w:lineRule="auto"/>
        <w:jc w:val="both"/>
        <w:rPr>
          <w:rFonts w:ascii="Arial" w:hAnsi="Arial" w:cs="Arial"/>
          <w:bCs/>
          <w:color w:val="000000" w:themeColor="text1"/>
        </w:rPr>
      </w:pPr>
      <w:r w:rsidRPr="003553B4">
        <w:rPr>
          <w:rFonts w:ascii="Arial" w:hAnsi="Arial" w:cs="Arial"/>
          <w:bCs/>
          <w:color w:val="000000" w:themeColor="text1"/>
        </w:rPr>
        <w:t>Selected Air Equipment (according JWC Database)</w:t>
      </w:r>
    </w:p>
    <w:p w:rsidR="003553B4" w:rsidRPr="003553B4" w:rsidRDefault="003553B4" w:rsidP="00DD7841">
      <w:pPr>
        <w:numPr>
          <w:ilvl w:val="2"/>
          <w:numId w:val="9"/>
        </w:numPr>
        <w:spacing w:line="300" w:lineRule="auto"/>
        <w:jc w:val="both"/>
        <w:rPr>
          <w:rFonts w:ascii="Arial" w:hAnsi="Arial" w:cs="Arial"/>
          <w:bCs/>
          <w:color w:val="000000" w:themeColor="text1"/>
        </w:rPr>
      </w:pPr>
      <w:r w:rsidRPr="00DD7841">
        <w:rPr>
          <w:rFonts w:ascii="Arial" w:hAnsi="Arial" w:cs="Arial"/>
          <w:bCs/>
          <w:color w:val="000000" w:themeColor="text1"/>
        </w:rPr>
        <w:t>Selected Maritime Equipment (according JWC Database)</w:t>
      </w:r>
    </w:p>
    <w:sectPr w:rsidR="003553B4" w:rsidRPr="003553B4" w:rsidSect="00DC6EDB">
      <w:headerReference w:type="default" r:id="rId22"/>
      <w:footerReference w:type="default" r:id="rId23"/>
      <w:headerReference w:type="first" r:id="rId24"/>
      <w:footerReference w:type="first" r:id="rId25"/>
      <w:pgSz w:w="11906" w:h="16838"/>
      <w:pgMar w:top="1260" w:right="1800" w:bottom="993" w:left="1800" w:header="708" w:footer="289" w:gutter="0"/>
      <w:pgNumType w:start="2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144" w:rsidRDefault="00B33144">
      <w:r>
        <w:separator/>
      </w:r>
    </w:p>
  </w:endnote>
  <w:endnote w:type="continuationSeparator" w:id="0">
    <w:p w:rsidR="00B33144" w:rsidRDefault="00B33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44" w:rsidRDefault="00B33144" w:rsidP="00B32211">
    <w:pPr>
      <w:pStyle w:val="Footer"/>
      <w:pBdr>
        <w:top w:val="thinThickSmallGap" w:sz="24" w:space="1" w:color="622423" w:themeColor="accent2" w:themeShade="7F"/>
      </w:pBdr>
      <w:tabs>
        <w:tab w:val="clear" w:pos="4153"/>
        <w:tab w:val="clear" w:pos="8306"/>
        <w:tab w:val="right" w:pos="14161"/>
      </w:tabs>
      <w:rPr>
        <w:rFonts w:asciiTheme="majorHAnsi" w:eastAsiaTheme="majorEastAsia" w:hAnsiTheme="majorHAnsi" w:cstheme="majorBidi"/>
      </w:rPr>
    </w:pPr>
    <w:r>
      <w:rPr>
        <w:rFonts w:asciiTheme="majorHAnsi" w:eastAsiaTheme="majorEastAsia" w:hAnsiTheme="majorHAnsi" w:cstheme="majorBidi"/>
      </w:rPr>
      <w:t>JWC-19-R-0013</w:t>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p>
  <w:p w:rsidR="00B33144" w:rsidRDefault="00B33144">
    <w:pPr>
      <w:pStyle w:val="Footer"/>
    </w:pPr>
  </w:p>
  <w:p w:rsidR="00B33144" w:rsidRDefault="00B331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44" w:rsidRDefault="00B33144" w:rsidP="00B32211">
    <w:pPr>
      <w:pStyle w:val="Footer"/>
      <w:pBdr>
        <w:top w:val="thinThickSmallGap" w:sz="24" w:space="1" w:color="622423" w:themeColor="accent2" w:themeShade="7F"/>
      </w:pBdr>
      <w:tabs>
        <w:tab w:val="clear" w:pos="4153"/>
        <w:tab w:val="clear" w:pos="8306"/>
        <w:tab w:val="right" w:pos="14161"/>
      </w:tabs>
      <w:rPr>
        <w:rFonts w:asciiTheme="majorHAnsi" w:eastAsiaTheme="majorEastAsia" w:hAnsiTheme="majorHAnsi" w:cstheme="majorBidi"/>
      </w:rPr>
    </w:pPr>
    <w:r>
      <w:rPr>
        <w:rFonts w:asciiTheme="majorHAnsi" w:eastAsiaTheme="majorEastAsia" w:hAnsiTheme="majorHAnsi" w:cstheme="majorBidi"/>
      </w:rPr>
      <w:t>JWC-19-R-0013</w:t>
    </w:r>
  </w:p>
  <w:p w:rsidR="00B33144" w:rsidRDefault="00B33144" w:rsidP="00B32211">
    <w:pPr>
      <w:pStyle w:val="Footer"/>
      <w:pBdr>
        <w:top w:val="thinThickSmallGap" w:sz="24" w:space="1" w:color="622423" w:themeColor="accent2" w:themeShade="7F"/>
      </w:pBdr>
      <w:tabs>
        <w:tab w:val="clear" w:pos="4153"/>
        <w:tab w:val="clear" w:pos="8306"/>
        <w:tab w:val="right" w:pos="14161"/>
      </w:tabs>
      <w:rPr>
        <w:rFonts w:asciiTheme="majorHAnsi" w:eastAsiaTheme="majorEastAsia" w:hAnsiTheme="majorHAnsi" w:cstheme="majorBidi"/>
      </w:rPr>
    </w:pPr>
    <w:r>
      <w:rPr>
        <w:rFonts w:asciiTheme="majorHAnsi" w:eastAsiaTheme="majorEastAsia" w:hAnsiTheme="majorHAnsi" w:cstheme="majorBidi"/>
      </w:rPr>
      <w:tab/>
    </w:r>
  </w:p>
  <w:p w:rsidR="00B33144" w:rsidRDefault="00B331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44" w:rsidRDefault="00B3314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JWC-19-R-0013</w:t>
    </w:r>
    <w:r>
      <w:rPr>
        <w:rFonts w:asciiTheme="majorHAnsi" w:eastAsiaTheme="majorEastAsia" w:hAnsiTheme="majorHAnsi" w:cstheme="majorBidi"/>
      </w:rPr>
      <w:ptab w:relativeTo="margin" w:alignment="right" w:leader="none"/>
    </w:r>
  </w:p>
  <w:p w:rsidR="00B33144" w:rsidRDefault="00B33144">
    <w:pPr>
      <w:pStyle w:val="Footer"/>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144" w:rsidRDefault="00B33144" w:rsidP="00A92D08">
    <w:pPr>
      <w:pStyle w:val="Footer"/>
      <w:pBdr>
        <w:top w:val="thinThickSmallGap" w:sz="24" w:space="1" w:color="622423" w:themeColor="accent2" w:themeShade="7F"/>
      </w:pBdr>
      <w:tabs>
        <w:tab w:val="clear" w:pos="4153"/>
        <w:tab w:val="clear" w:pos="8306"/>
        <w:tab w:val="right" w:pos="14161"/>
      </w:tabs>
      <w:rPr>
        <w:rFonts w:asciiTheme="majorHAnsi" w:eastAsiaTheme="majorEastAsia" w:hAnsiTheme="majorHAnsi" w:cstheme="majorBidi"/>
      </w:rPr>
    </w:pPr>
    <w:r>
      <w:rPr>
        <w:rFonts w:asciiTheme="majorHAnsi" w:eastAsiaTheme="majorEastAsia" w:hAnsiTheme="majorHAnsi" w:cstheme="majorBidi"/>
      </w:rPr>
      <w:t xml:space="preserve">JWC-19-R-0013 </w:t>
    </w:r>
    <w:r>
      <w:rPr>
        <w:rFonts w:asciiTheme="majorHAnsi" w:eastAsiaTheme="majorEastAsia" w:hAnsiTheme="majorHAnsi" w:cstheme="majorBidi"/>
      </w:rPr>
      <w:tab/>
    </w:r>
  </w:p>
  <w:p w:rsidR="00B33144" w:rsidRDefault="00B33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144" w:rsidRDefault="00B33144">
      <w:r>
        <w:separator/>
      </w:r>
    </w:p>
  </w:footnote>
  <w:footnote w:type="continuationSeparator" w:id="0">
    <w:p w:rsidR="00B33144" w:rsidRDefault="00B33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1600446929"/>
      <w:dataBinding w:prefixMappings="xmlns:ns0='http://schemas.openxmlformats.org/package/2006/metadata/core-properties' xmlns:ns1='http://purl.org/dc/elements/1.1/'" w:xpath="/ns0:coreProperties[1]/ns1:title[1]" w:storeItemID="{6C3C8BC8-F283-45AE-878A-BAB7291924A1}"/>
      <w:text/>
    </w:sdtPr>
    <w:sdtContent>
      <w:p w:rsidR="00B33144" w:rsidRDefault="00B33144" w:rsidP="00B3221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en-US"/>
          </w:rPr>
          <w:t>JWC-19-R-0013</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1144348525"/>
      <w:dataBinding w:prefixMappings="xmlns:ns0='http://schemas.openxmlformats.org/package/2006/metadata/core-properties' xmlns:ns1='http://purl.org/dc/elements/1.1/'" w:xpath="/ns0:coreProperties[1]/ns1:title[1]" w:storeItemID="{6C3C8BC8-F283-45AE-878A-BAB7291924A1}"/>
      <w:text/>
    </w:sdtPr>
    <w:sdtContent>
      <w:p w:rsidR="00B33144" w:rsidRDefault="00B33144" w:rsidP="00B3221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en-US"/>
          </w:rPr>
          <w:t>JWC-19-R-0013</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1495610512"/>
      <w:dataBinding w:prefixMappings="xmlns:ns0='http://schemas.openxmlformats.org/package/2006/metadata/core-properties' xmlns:ns1='http://purl.org/dc/elements/1.1/'" w:xpath="/ns0:coreProperties[1]/ns1:title[1]" w:storeItemID="{6C3C8BC8-F283-45AE-878A-BAB7291924A1}"/>
      <w:text/>
    </w:sdtPr>
    <w:sdtContent>
      <w:p w:rsidR="00B33144" w:rsidRDefault="00B3314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en-US"/>
          </w:rPr>
          <w:t>JWC-19-R-0013</w:t>
        </w:r>
      </w:p>
    </w:sdtContent>
  </w:sdt>
  <w:p w:rsidR="00B33144" w:rsidRDefault="00B3314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1131484937"/>
      <w:dataBinding w:prefixMappings="xmlns:ns0='http://schemas.openxmlformats.org/package/2006/metadata/core-properties' xmlns:ns1='http://purl.org/dc/elements/1.1/'" w:xpath="/ns0:coreProperties[1]/ns1:title[1]" w:storeItemID="{6C3C8BC8-F283-45AE-878A-BAB7291924A1}"/>
      <w:text/>
    </w:sdtPr>
    <w:sdtContent>
      <w:p w:rsidR="00B33144" w:rsidRDefault="00B3314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en-US"/>
          </w:rPr>
          <w:t>JWC-19-R-0013</w:t>
        </w:r>
      </w:p>
    </w:sdtContent>
  </w:sdt>
  <w:p w:rsidR="00B33144" w:rsidRDefault="00B331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5329"/>
    <w:multiLevelType w:val="hybridMultilevel"/>
    <w:tmpl w:val="927662EE"/>
    <w:lvl w:ilvl="0" w:tplc="0409000F">
      <w:start w:val="1"/>
      <w:numFmt w:val="decimal"/>
      <w:lvlText w:val="%1."/>
      <w:lvlJc w:val="left"/>
      <w:pPr>
        <w:ind w:left="720" w:hanging="360"/>
      </w:pPr>
    </w:lvl>
    <w:lvl w:ilvl="1" w:tplc="8AF6A8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54EDB"/>
    <w:multiLevelType w:val="hybridMultilevel"/>
    <w:tmpl w:val="F7B8E4E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E31F6D"/>
    <w:multiLevelType w:val="hybridMultilevel"/>
    <w:tmpl w:val="82EAAC34"/>
    <w:lvl w:ilvl="0" w:tplc="04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4E04FE6"/>
    <w:multiLevelType w:val="hybridMultilevel"/>
    <w:tmpl w:val="04BC1694"/>
    <w:lvl w:ilvl="0" w:tplc="04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78D0E20"/>
    <w:multiLevelType w:val="singleLevel"/>
    <w:tmpl w:val="0DBE7BA4"/>
    <w:lvl w:ilvl="0">
      <w:start w:val="1"/>
      <w:numFmt w:val="bullet"/>
      <w:pStyle w:val="PPCSubpara3"/>
      <w:lvlText w:val="•"/>
      <w:lvlJc w:val="left"/>
      <w:pPr>
        <w:tabs>
          <w:tab w:val="num" w:pos="360"/>
        </w:tabs>
        <w:ind w:left="360" w:hanging="360"/>
      </w:pPr>
      <w:rPr>
        <w:rFonts w:ascii="Times New Roman" w:hAnsi="Times New Roman" w:hint="default"/>
      </w:rPr>
    </w:lvl>
  </w:abstractNum>
  <w:abstractNum w:abstractNumId="5">
    <w:nsid w:val="29E156C1"/>
    <w:multiLevelType w:val="multilevel"/>
    <w:tmpl w:val="6DF0153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32494634"/>
    <w:multiLevelType w:val="hybridMultilevel"/>
    <w:tmpl w:val="E2347246"/>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007CDD"/>
    <w:multiLevelType w:val="hybridMultilevel"/>
    <w:tmpl w:val="153E5B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0C64C2"/>
    <w:multiLevelType w:val="hybridMultilevel"/>
    <w:tmpl w:val="59CA035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961683"/>
    <w:multiLevelType w:val="hybridMultilevel"/>
    <w:tmpl w:val="5F2C87D8"/>
    <w:lvl w:ilvl="0" w:tplc="508ED1BA">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105DF2"/>
    <w:multiLevelType w:val="hybridMultilevel"/>
    <w:tmpl w:val="DDEEB67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30A1083"/>
    <w:multiLevelType w:val="hybridMultilevel"/>
    <w:tmpl w:val="28E6757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4180CAC"/>
    <w:multiLevelType w:val="hybridMultilevel"/>
    <w:tmpl w:val="9C8AFFD6"/>
    <w:lvl w:ilvl="0" w:tplc="0409000F">
      <w:start w:val="1"/>
      <w:numFmt w:val="decimal"/>
      <w:lvlText w:val="%1."/>
      <w:lvlJc w:val="left"/>
      <w:pPr>
        <w:ind w:left="720" w:hanging="360"/>
      </w:pPr>
    </w:lvl>
    <w:lvl w:ilvl="1" w:tplc="8AF6A8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9033EA"/>
    <w:multiLevelType w:val="hybridMultilevel"/>
    <w:tmpl w:val="F6BC2E32"/>
    <w:lvl w:ilvl="0" w:tplc="35F8EFD2">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A233F1"/>
    <w:multiLevelType w:val="hybridMultilevel"/>
    <w:tmpl w:val="EA88FC3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103EE3"/>
    <w:multiLevelType w:val="hybridMultilevel"/>
    <w:tmpl w:val="C5AA83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1B2904"/>
    <w:multiLevelType w:val="hybridMultilevel"/>
    <w:tmpl w:val="914CA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0D1264"/>
    <w:multiLevelType w:val="hybridMultilevel"/>
    <w:tmpl w:val="850E12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5D122B"/>
    <w:multiLevelType w:val="hybridMultilevel"/>
    <w:tmpl w:val="4FB085C8"/>
    <w:lvl w:ilvl="0" w:tplc="195C2740">
      <w:start w:val="4"/>
      <w:numFmt w:val="bullet"/>
      <w:lvlText w:val="-"/>
      <w:lvlJc w:val="left"/>
      <w:pPr>
        <w:ind w:left="1080" w:hanging="360"/>
      </w:pPr>
      <w:rPr>
        <w:rFonts w:ascii="Arial" w:eastAsiaTheme="minorEastAsia" w:hAnsi="Arial" w:cs="Arial" w:hint="default"/>
      </w:rPr>
    </w:lvl>
    <w:lvl w:ilvl="1" w:tplc="CF5C7C0E">
      <w:start w:val="1"/>
      <w:numFmt w:val="lowerRoman"/>
      <w:lvlText w:val="%2."/>
      <w:lvlJc w:val="right"/>
      <w:pPr>
        <w:ind w:left="1800" w:hanging="360"/>
      </w:pPr>
      <w:rPr>
        <w:rFonts w:hint="default"/>
        <w:b w:val="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6054B6F"/>
    <w:multiLevelType w:val="hybridMultilevel"/>
    <w:tmpl w:val="9256691C"/>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60D6E55"/>
    <w:multiLevelType w:val="hybridMultilevel"/>
    <w:tmpl w:val="EA52FC08"/>
    <w:lvl w:ilvl="0" w:tplc="EC2E4FB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B577AB"/>
    <w:multiLevelType w:val="hybridMultilevel"/>
    <w:tmpl w:val="4ACAB0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03C3366"/>
    <w:multiLevelType w:val="hybridMultilevel"/>
    <w:tmpl w:val="D8801D92"/>
    <w:lvl w:ilvl="0" w:tplc="F8740B9C">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4740A24"/>
    <w:multiLevelType w:val="hybridMultilevel"/>
    <w:tmpl w:val="8FFC3E4A"/>
    <w:lvl w:ilvl="0" w:tplc="8DD2318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394303"/>
    <w:multiLevelType w:val="multilevel"/>
    <w:tmpl w:val="BE90287A"/>
    <w:lvl w:ilvl="0">
      <w:start w:val="1"/>
      <w:numFmt w:val="decimal"/>
      <w:lvlText w:val="%1."/>
      <w:lvlJc w:val="left"/>
      <w:pPr>
        <w:ind w:left="360" w:hanging="360"/>
      </w:p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nsid w:val="678E0D18"/>
    <w:multiLevelType w:val="hybridMultilevel"/>
    <w:tmpl w:val="99E8C23A"/>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924499C"/>
    <w:multiLevelType w:val="hybridMultilevel"/>
    <w:tmpl w:val="47D671B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2D771D"/>
    <w:multiLevelType w:val="hybridMultilevel"/>
    <w:tmpl w:val="A4BC3474"/>
    <w:lvl w:ilvl="0" w:tplc="04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5DB1DF2"/>
    <w:multiLevelType w:val="hybridMultilevel"/>
    <w:tmpl w:val="45D09980"/>
    <w:lvl w:ilvl="0" w:tplc="B3741FE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C50E59"/>
    <w:multiLevelType w:val="hybridMultilevel"/>
    <w:tmpl w:val="99E8C23A"/>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17"/>
  </w:num>
  <w:num w:numId="4">
    <w:abstractNumId w:val="0"/>
  </w:num>
  <w:num w:numId="5">
    <w:abstractNumId w:val="24"/>
  </w:num>
  <w:num w:numId="6">
    <w:abstractNumId w:val="16"/>
  </w:num>
  <w:num w:numId="7">
    <w:abstractNumId w:val="26"/>
  </w:num>
  <w:num w:numId="8">
    <w:abstractNumId w:val="22"/>
  </w:num>
  <w:num w:numId="9">
    <w:abstractNumId w:val="5"/>
  </w:num>
  <w:num w:numId="10">
    <w:abstractNumId w:val="29"/>
  </w:num>
  <w:num w:numId="11">
    <w:abstractNumId w:val="19"/>
  </w:num>
  <w:num w:numId="12">
    <w:abstractNumId w:val="11"/>
  </w:num>
  <w:num w:numId="13">
    <w:abstractNumId w:val="13"/>
  </w:num>
  <w:num w:numId="14">
    <w:abstractNumId w:val="18"/>
  </w:num>
  <w:num w:numId="15">
    <w:abstractNumId w:val="3"/>
  </w:num>
  <w:num w:numId="16">
    <w:abstractNumId w:val="27"/>
  </w:num>
  <w:num w:numId="17">
    <w:abstractNumId w:val="2"/>
  </w:num>
  <w:num w:numId="18">
    <w:abstractNumId w:val="25"/>
  </w:num>
  <w:num w:numId="19">
    <w:abstractNumId w:val="6"/>
  </w:num>
  <w:num w:numId="20">
    <w:abstractNumId w:val="15"/>
  </w:num>
  <w:num w:numId="21">
    <w:abstractNumId w:val="7"/>
  </w:num>
  <w:num w:numId="22">
    <w:abstractNumId w:val="10"/>
  </w:num>
  <w:num w:numId="23">
    <w:abstractNumId w:val="8"/>
  </w:num>
  <w:num w:numId="24">
    <w:abstractNumId w:val="1"/>
  </w:num>
  <w:num w:numId="25">
    <w:abstractNumId w:val="14"/>
  </w:num>
  <w:num w:numId="26">
    <w:abstractNumId w:val="20"/>
  </w:num>
  <w:num w:numId="27">
    <w:abstractNumId w:val="21"/>
  </w:num>
  <w:num w:numId="28">
    <w:abstractNumId w:val="28"/>
  </w:num>
  <w:num w:numId="29">
    <w:abstractNumId w:val="23"/>
  </w:num>
  <w:num w:numId="30">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0B"/>
    <w:rsid w:val="00001F87"/>
    <w:rsid w:val="00007D9B"/>
    <w:rsid w:val="00011453"/>
    <w:rsid w:val="0001219E"/>
    <w:rsid w:val="0001488D"/>
    <w:rsid w:val="00016A10"/>
    <w:rsid w:val="00021AE5"/>
    <w:rsid w:val="00021FD7"/>
    <w:rsid w:val="00022362"/>
    <w:rsid w:val="00022DD4"/>
    <w:rsid w:val="00033E22"/>
    <w:rsid w:val="00035CCA"/>
    <w:rsid w:val="00046D9D"/>
    <w:rsid w:val="0005190C"/>
    <w:rsid w:val="00055740"/>
    <w:rsid w:val="0005610A"/>
    <w:rsid w:val="00060B3B"/>
    <w:rsid w:val="00060FE7"/>
    <w:rsid w:val="00062A0B"/>
    <w:rsid w:val="00062E50"/>
    <w:rsid w:val="00063D55"/>
    <w:rsid w:val="00073103"/>
    <w:rsid w:val="00077522"/>
    <w:rsid w:val="00082648"/>
    <w:rsid w:val="00082F8E"/>
    <w:rsid w:val="00084399"/>
    <w:rsid w:val="00085248"/>
    <w:rsid w:val="000928A3"/>
    <w:rsid w:val="00095193"/>
    <w:rsid w:val="000979C9"/>
    <w:rsid w:val="000A1088"/>
    <w:rsid w:val="000A1507"/>
    <w:rsid w:val="000A2FAF"/>
    <w:rsid w:val="000B2CAB"/>
    <w:rsid w:val="000C7158"/>
    <w:rsid w:val="000C7B28"/>
    <w:rsid w:val="000D5A7D"/>
    <w:rsid w:val="000D5C29"/>
    <w:rsid w:val="000E1C89"/>
    <w:rsid w:val="000E7756"/>
    <w:rsid w:val="000F15EB"/>
    <w:rsid w:val="0010049F"/>
    <w:rsid w:val="00101CA3"/>
    <w:rsid w:val="001048E2"/>
    <w:rsid w:val="00105710"/>
    <w:rsid w:val="001101B2"/>
    <w:rsid w:val="0011164A"/>
    <w:rsid w:val="001175B4"/>
    <w:rsid w:val="001242F9"/>
    <w:rsid w:val="00125512"/>
    <w:rsid w:val="00142E04"/>
    <w:rsid w:val="00145278"/>
    <w:rsid w:val="00150A5A"/>
    <w:rsid w:val="00160A74"/>
    <w:rsid w:val="00164154"/>
    <w:rsid w:val="001645E8"/>
    <w:rsid w:val="00167528"/>
    <w:rsid w:val="00171AA6"/>
    <w:rsid w:val="00172A7E"/>
    <w:rsid w:val="00173A50"/>
    <w:rsid w:val="0018156D"/>
    <w:rsid w:val="001818BF"/>
    <w:rsid w:val="00183CB6"/>
    <w:rsid w:val="00187391"/>
    <w:rsid w:val="00187F89"/>
    <w:rsid w:val="0019084D"/>
    <w:rsid w:val="0019170B"/>
    <w:rsid w:val="00194CCD"/>
    <w:rsid w:val="001957D1"/>
    <w:rsid w:val="001976AB"/>
    <w:rsid w:val="001A3168"/>
    <w:rsid w:val="001A40C8"/>
    <w:rsid w:val="001A508B"/>
    <w:rsid w:val="001A5C8A"/>
    <w:rsid w:val="001C00B2"/>
    <w:rsid w:val="001D1720"/>
    <w:rsid w:val="001D3BCD"/>
    <w:rsid w:val="001D75E7"/>
    <w:rsid w:val="001E01F6"/>
    <w:rsid w:val="001E1FC5"/>
    <w:rsid w:val="001E33DB"/>
    <w:rsid w:val="001E50B9"/>
    <w:rsid w:val="001E696B"/>
    <w:rsid w:val="001F27BA"/>
    <w:rsid w:val="00206DC4"/>
    <w:rsid w:val="00207C8C"/>
    <w:rsid w:val="002130D3"/>
    <w:rsid w:val="00221372"/>
    <w:rsid w:val="00221506"/>
    <w:rsid w:val="0022643A"/>
    <w:rsid w:val="00230DFC"/>
    <w:rsid w:val="0023142E"/>
    <w:rsid w:val="002329EA"/>
    <w:rsid w:val="00233ADF"/>
    <w:rsid w:val="002403D5"/>
    <w:rsid w:val="002405E7"/>
    <w:rsid w:val="00242406"/>
    <w:rsid w:val="0024486E"/>
    <w:rsid w:val="00253868"/>
    <w:rsid w:val="002538A7"/>
    <w:rsid w:val="00264EB2"/>
    <w:rsid w:val="00271B7B"/>
    <w:rsid w:val="0029045B"/>
    <w:rsid w:val="00292F95"/>
    <w:rsid w:val="002A016D"/>
    <w:rsid w:val="002A07B6"/>
    <w:rsid w:val="002B02E1"/>
    <w:rsid w:val="002B1295"/>
    <w:rsid w:val="002B22CB"/>
    <w:rsid w:val="002B4BB4"/>
    <w:rsid w:val="002B75DC"/>
    <w:rsid w:val="002C0199"/>
    <w:rsid w:val="002C547B"/>
    <w:rsid w:val="002C5B99"/>
    <w:rsid w:val="002C76BF"/>
    <w:rsid w:val="002D07D4"/>
    <w:rsid w:val="002D1DA8"/>
    <w:rsid w:val="002D3BBC"/>
    <w:rsid w:val="002D47EE"/>
    <w:rsid w:val="002D6254"/>
    <w:rsid w:val="002E0E7D"/>
    <w:rsid w:val="002E515F"/>
    <w:rsid w:val="002F4AF9"/>
    <w:rsid w:val="003031CF"/>
    <w:rsid w:val="003036A6"/>
    <w:rsid w:val="00303D82"/>
    <w:rsid w:val="00310BD0"/>
    <w:rsid w:val="00310DE2"/>
    <w:rsid w:val="00312C45"/>
    <w:rsid w:val="00313070"/>
    <w:rsid w:val="003143B5"/>
    <w:rsid w:val="00316574"/>
    <w:rsid w:val="00317372"/>
    <w:rsid w:val="0033416C"/>
    <w:rsid w:val="0033579E"/>
    <w:rsid w:val="003371DD"/>
    <w:rsid w:val="00344958"/>
    <w:rsid w:val="00346BBF"/>
    <w:rsid w:val="0034736D"/>
    <w:rsid w:val="00350C4F"/>
    <w:rsid w:val="00351349"/>
    <w:rsid w:val="003516DC"/>
    <w:rsid w:val="003546C6"/>
    <w:rsid w:val="003553B4"/>
    <w:rsid w:val="0035636A"/>
    <w:rsid w:val="003643B2"/>
    <w:rsid w:val="0037050E"/>
    <w:rsid w:val="00374BC2"/>
    <w:rsid w:val="003819B6"/>
    <w:rsid w:val="00381AFA"/>
    <w:rsid w:val="0038211E"/>
    <w:rsid w:val="0038379F"/>
    <w:rsid w:val="00383B17"/>
    <w:rsid w:val="00384595"/>
    <w:rsid w:val="003847BD"/>
    <w:rsid w:val="00387CA7"/>
    <w:rsid w:val="003942C8"/>
    <w:rsid w:val="003A598E"/>
    <w:rsid w:val="003A637C"/>
    <w:rsid w:val="003B2B9F"/>
    <w:rsid w:val="003B365E"/>
    <w:rsid w:val="003C1B60"/>
    <w:rsid w:val="003C2B55"/>
    <w:rsid w:val="003C6B6C"/>
    <w:rsid w:val="003C79FB"/>
    <w:rsid w:val="003C7AC1"/>
    <w:rsid w:val="003D3E1A"/>
    <w:rsid w:val="003D5C6F"/>
    <w:rsid w:val="003D5E44"/>
    <w:rsid w:val="003D78C0"/>
    <w:rsid w:val="003E04FF"/>
    <w:rsid w:val="003E61D1"/>
    <w:rsid w:val="003F1385"/>
    <w:rsid w:val="003F1BE2"/>
    <w:rsid w:val="003F1F08"/>
    <w:rsid w:val="003F31CF"/>
    <w:rsid w:val="003F4BCC"/>
    <w:rsid w:val="00401267"/>
    <w:rsid w:val="0040245F"/>
    <w:rsid w:val="00404FD4"/>
    <w:rsid w:val="00410423"/>
    <w:rsid w:val="00412B4D"/>
    <w:rsid w:val="00412ECE"/>
    <w:rsid w:val="00414F53"/>
    <w:rsid w:val="00417D36"/>
    <w:rsid w:val="004225BF"/>
    <w:rsid w:val="00423C37"/>
    <w:rsid w:val="004312A6"/>
    <w:rsid w:val="00432956"/>
    <w:rsid w:val="00434CD3"/>
    <w:rsid w:val="0043769A"/>
    <w:rsid w:val="00443067"/>
    <w:rsid w:val="0044748A"/>
    <w:rsid w:val="0045045E"/>
    <w:rsid w:val="0046176D"/>
    <w:rsid w:val="00462608"/>
    <w:rsid w:val="00462A1D"/>
    <w:rsid w:val="004635BC"/>
    <w:rsid w:val="0046514E"/>
    <w:rsid w:val="004666E5"/>
    <w:rsid w:val="00467A67"/>
    <w:rsid w:val="00472999"/>
    <w:rsid w:val="004770B8"/>
    <w:rsid w:val="00477575"/>
    <w:rsid w:val="00481634"/>
    <w:rsid w:val="004913BC"/>
    <w:rsid w:val="00491C7A"/>
    <w:rsid w:val="004A7FFD"/>
    <w:rsid w:val="004B502B"/>
    <w:rsid w:val="004C0859"/>
    <w:rsid w:val="004C3D6F"/>
    <w:rsid w:val="004C54A9"/>
    <w:rsid w:val="004C5B42"/>
    <w:rsid w:val="004D2E7D"/>
    <w:rsid w:val="004D3444"/>
    <w:rsid w:val="004D5AD9"/>
    <w:rsid w:val="004E007D"/>
    <w:rsid w:val="004E1D92"/>
    <w:rsid w:val="004E3CD7"/>
    <w:rsid w:val="004F1ADC"/>
    <w:rsid w:val="004F33DB"/>
    <w:rsid w:val="004F4318"/>
    <w:rsid w:val="004F4E1F"/>
    <w:rsid w:val="004F7AAE"/>
    <w:rsid w:val="00500AEF"/>
    <w:rsid w:val="00500DDB"/>
    <w:rsid w:val="00503771"/>
    <w:rsid w:val="00504B5C"/>
    <w:rsid w:val="00507824"/>
    <w:rsid w:val="0051025F"/>
    <w:rsid w:val="0051559A"/>
    <w:rsid w:val="005226F2"/>
    <w:rsid w:val="005354C3"/>
    <w:rsid w:val="00543CE5"/>
    <w:rsid w:val="0054451B"/>
    <w:rsid w:val="00545A4F"/>
    <w:rsid w:val="0054669B"/>
    <w:rsid w:val="00552E37"/>
    <w:rsid w:val="0055438E"/>
    <w:rsid w:val="00555B55"/>
    <w:rsid w:val="00556E76"/>
    <w:rsid w:val="00564219"/>
    <w:rsid w:val="005672EB"/>
    <w:rsid w:val="00576E2E"/>
    <w:rsid w:val="00586363"/>
    <w:rsid w:val="00594C57"/>
    <w:rsid w:val="00594D7D"/>
    <w:rsid w:val="0059657E"/>
    <w:rsid w:val="005A0AB2"/>
    <w:rsid w:val="005A22B4"/>
    <w:rsid w:val="005A76F5"/>
    <w:rsid w:val="005B4E0D"/>
    <w:rsid w:val="005B6E16"/>
    <w:rsid w:val="005C134C"/>
    <w:rsid w:val="005C6244"/>
    <w:rsid w:val="005C668E"/>
    <w:rsid w:val="005D11EE"/>
    <w:rsid w:val="005D35FB"/>
    <w:rsid w:val="005D4A43"/>
    <w:rsid w:val="005D5E25"/>
    <w:rsid w:val="005E4F86"/>
    <w:rsid w:val="005E7AC5"/>
    <w:rsid w:val="005E7EA8"/>
    <w:rsid w:val="005F0DA1"/>
    <w:rsid w:val="005F2354"/>
    <w:rsid w:val="005F3BCE"/>
    <w:rsid w:val="005F3FFF"/>
    <w:rsid w:val="005F576E"/>
    <w:rsid w:val="005F658C"/>
    <w:rsid w:val="005F69AB"/>
    <w:rsid w:val="00604490"/>
    <w:rsid w:val="00605E74"/>
    <w:rsid w:val="00615518"/>
    <w:rsid w:val="00625559"/>
    <w:rsid w:val="00627928"/>
    <w:rsid w:val="00634B4E"/>
    <w:rsid w:val="00641A81"/>
    <w:rsid w:val="00641E1C"/>
    <w:rsid w:val="00643E5F"/>
    <w:rsid w:val="0064770B"/>
    <w:rsid w:val="006528C6"/>
    <w:rsid w:val="00655525"/>
    <w:rsid w:val="00655589"/>
    <w:rsid w:val="00661DAC"/>
    <w:rsid w:val="006621C0"/>
    <w:rsid w:val="00674601"/>
    <w:rsid w:val="00676240"/>
    <w:rsid w:val="00676285"/>
    <w:rsid w:val="00676575"/>
    <w:rsid w:val="00677851"/>
    <w:rsid w:val="006809A4"/>
    <w:rsid w:val="00681E25"/>
    <w:rsid w:val="00690959"/>
    <w:rsid w:val="00691760"/>
    <w:rsid w:val="00696367"/>
    <w:rsid w:val="006A1C28"/>
    <w:rsid w:val="006A2E9E"/>
    <w:rsid w:val="006A4DA8"/>
    <w:rsid w:val="006A564A"/>
    <w:rsid w:val="006B5423"/>
    <w:rsid w:val="006C1060"/>
    <w:rsid w:val="006C35D1"/>
    <w:rsid w:val="006C3E1E"/>
    <w:rsid w:val="006C47C4"/>
    <w:rsid w:val="006C656A"/>
    <w:rsid w:val="006C70A3"/>
    <w:rsid w:val="006C7583"/>
    <w:rsid w:val="006D1429"/>
    <w:rsid w:val="006D7D66"/>
    <w:rsid w:val="006E0F50"/>
    <w:rsid w:val="006E2507"/>
    <w:rsid w:val="006E3AEB"/>
    <w:rsid w:val="006F23F4"/>
    <w:rsid w:val="006F351C"/>
    <w:rsid w:val="006F3D91"/>
    <w:rsid w:val="006F5AA3"/>
    <w:rsid w:val="007008CC"/>
    <w:rsid w:val="00701D2F"/>
    <w:rsid w:val="00701E4F"/>
    <w:rsid w:val="00702733"/>
    <w:rsid w:val="00703318"/>
    <w:rsid w:val="00707C49"/>
    <w:rsid w:val="00711112"/>
    <w:rsid w:val="007118CF"/>
    <w:rsid w:val="00711BBA"/>
    <w:rsid w:val="00713871"/>
    <w:rsid w:val="007154FA"/>
    <w:rsid w:val="00717AB9"/>
    <w:rsid w:val="007208CC"/>
    <w:rsid w:val="00722AA9"/>
    <w:rsid w:val="007249A9"/>
    <w:rsid w:val="00726BA6"/>
    <w:rsid w:val="00731270"/>
    <w:rsid w:val="00733795"/>
    <w:rsid w:val="00733F08"/>
    <w:rsid w:val="007376CF"/>
    <w:rsid w:val="007377C4"/>
    <w:rsid w:val="00747C87"/>
    <w:rsid w:val="007503DE"/>
    <w:rsid w:val="00751182"/>
    <w:rsid w:val="007524F0"/>
    <w:rsid w:val="00753993"/>
    <w:rsid w:val="00756401"/>
    <w:rsid w:val="007565A8"/>
    <w:rsid w:val="0076047D"/>
    <w:rsid w:val="00762762"/>
    <w:rsid w:val="00763371"/>
    <w:rsid w:val="0076588E"/>
    <w:rsid w:val="0076630A"/>
    <w:rsid w:val="007734DC"/>
    <w:rsid w:val="007736E9"/>
    <w:rsid w:val="0077384E"/>
    <w:rsid w:val="0077686A"/>
    <w:rsid w:val="0077688A"/>
    <w:rsid w:val="00780D8A"/>
    <w:rsid w:val="0078309D"/>
    <w:rsid w:val="007852B8"/>
    <w:rsid w:val="007927DE"/>
    <w:rsid w:val="00792B65"/>
    <w:rsid w:val="00797023"/>
    <w:rsid w:val="007A3973"/>
    <w:rsid w:val="007A4610"/>
    <w:rsid w:val="007A5793"/>
    <w:rsid w:val="007A5AD2"/>
    <w:rsid w:val="007B1B12"/>
    <w:rsid w:val="007B36A3"/>
    <w:rsid w:val="007B502D"/>
    <w:rsid w:val="007B6778"/>
    <w:rsid w:val="007C0303"/>
    <w:rsid w:val="007C049A"/>
    <w:rsid w:val="007C0B7C"/>
    <w:rsid w:val="007C20A2"/>
    <w:rsid w:val="007C7B1B"/>
    <w:rsid w:val="007D084F"/>
    <w:rsid w:val="007D1728"/>
    <w:rsid w:val="007D1BAF"/>
    <w:rsid w:val="007E3286"/>
    <w:rsid w:val="007E68E9"/>
    <w:rsid w:val="007F1A4A"/>
    <w:rsid w:val="007F2095"/>
    <w:rsid w:val="007F31F8"/>
    <w:rsid w:val="00807E58"/>
    <w:rsid w:val="00812E91"/>
    <w:rsid w:val="00813071"/>
    <w:rsid w:val="008213F2"/>
    <w:rsid w:val="00823AF9"/>
    <w:rsid w:val="00831253"/>
    <w:rsid w:val="00831BB1"/>
    <w:rsid w:val="008374A0"/>
    <w:rsid w:val="0084716C"/>
    <w:rsid w:val="00861E04"/>
    <w:rsid w:val="0086375C"/>
    <w:rsid w:val="00865718"/>
    <w:rsid w:val="0086741B"/>
    <w:rsid w:val="0087121E"/>
    <w:rsid w:val="008713D2"/>
    <w:rsid w:val="00874478"/>
    <w:rsid w:val="008753B5"/>
    <w:rsid w:val="00875742"/>
    <w:rsid w:val="008840EE"/>
    <w:rsid w:val="00886392"/>
    <w:rsid w:val="00887B33"/>
    <w:rsid w:val="0089347A"/>
    <w:rsid w:val="008A059B"/>
    <w:rsid w:val="008B2CE2"/>
    <w:rsid w:val="008B4B90"/>
    <w:rsid w:val="008B4D0E"/>
    <w:rsid w:val="008B7576"/>
    <w:rsid w:val="008C5B8A"/>
    <w:rsid w:val="008C69F7"/>
    <w:rsid w:val="008E3A73"/>
    <w:rsid w:val="008E6316"/>
    <w:rsid w:val="008F0F99"/>
    <w:rsid w:val="008F4B40"/>
    <w:rsid w:val="00902E6F"/>
    <w:rsid w:val="009041E9"/>
    <w:rsid w:val="00904CA2"/>
    <w:rsid w:val="00906D39"/>
    <w:rsid w:val="00907631"/>
    <w:rsid w:val="0091038C"/>
    <w:rsid w:val="009122B5"/>
    <w:rsid w:val="00912E3A"/>
    <w:rsid w:val="0091590A"/>
    <w:rsid w:val="009216AC"/>
    <w:rsid w:val="00922C56"/>
    <w:rsid w:val="00924BBC"/>
    <w:rsid w:val="00924FFE"/>
    <w:rsid w:val="00925948"/>
    <w:rsid w:val="009263CC"/>
    <w:rsid w:val="00930957"/>
    <w:rsid w:val="00934858"/>
    <w:rsid w:val="00934988"/>
    <w:rsid w:val="00935890"/>
    <w:rsid w:val="009426DC"/>
    <w:rsid w:val="00942E34"/>
    <w:rsid w:val="0094454F"/>
    <w:rsid w:val="00944674"/>
    <w:rsid w:val="00946715"/>
    <w:rsid w:val="009468D8"/>
    <w:rsid w:val="00946D17"/>
    <w:rsid w:val="00950466"/>
    <w:rsid w:val="00950BFA"/>
    <w:rsid w:val="00951AD0"/>
    <w:rsid w:val="00955CF0"/>
    <w:rsid w:val="009622B8"/>
    <w:rsid w:val="009629BD"/>
    <w:rsid w:val="009630B5"/>
    <w:rsid w:val="009731C0"/>
    <w:rsid w:val="009767EB"/>
    <w:rsid w:val="00983947"/>
    <w:rsid w:val="009843EA"/>
    <w:rsid w:val="009852D0"/>
    <w:rsid w:val="00991D19"/>
    <w:rsid w:val="00991E55"/>
    <w:rsid w:val="00991EFA"/>
    <w:rsid w:val="0099590E"/>
    <w:rsid w:val="00996825"/>
    <w:rsid w:val="009A03F7"/>
    <w:rsid w:val="009A2099"/>
    <w:rsid w:val="009A57AA"/>
    <w:rsid w:val="009A76F0"/>
    <w:rsid w:val="009A7AAC"/>
    <w:rsid w:val="009B2B4A"/>
    <w:rsid w:val="009B4B99"/>
    <w:rsid w:val="009C67F9"/>
    <w:rsid w:val="009D3177"/>
    <w:rsid w:val="009D3790"/>
    <w:rsid w:val="009D5F0A"/>
    <w:rsid w:val="009D70CC"/>
    <w:rsid w:val="009E0056"/>
    <w:rsid w:val="009E52ED"/>
    <w:rsid w:val="009E7390"/>
    <w:rsid w:val="009E792C"/>
    <w:rsid w:val="009E7E77"/>
    <w:rsid w:val="009F7ED7"/>
    <w:rsid w:val="00A01655"/>
    <w:rsid w:val="00A1026E"/>
    <w:rsid w:val="00A11AC7"/>
    <w:rsid w:val="00A32F4C"/>
    <w:rsid w:val="00A34487"/>
    <w:rsid w:val="00A378BC"/>
    <w:rsid w:val="00A3796E"/>
    <w:rsid w:val="00A449E1"/>
    <w:rsid w:val="00A502C8"/>
    <w:rsid w:val="00A54B74"/>
    <w:rsid w:val="00A5743A"/>
    <w:rsid w:val="00A57884"/>
    <w:rsid w:val="00A57F4C"/>
    <w:rsid w:val="00A61A73"/>
    <w:rsid w:val="00A63CE6"/>
    <w:rsid w:val="00A64607"/>
    <w:rsid w:val="00A64FF5"/>
    <w:rsid w:val="00A66D47"/>
    <w:rsid w:val="00A6755B"/>
    <w:rsid w:val="00A70407"/>
    <w:rsid w:val="00A70CC8"/>
    <w:rsid w:val="00A76877"/>
    <w:rsid w:val="00A82D75"/>
    <w:rsid w:val="00A873C3"/>
    <w:rsid w:val="00A91CC1"/>
    <w:rsid w:val="00A92D08"/>
    <w:rsid w:val="00A96B5C"/>
    <w:rsid w:val="00A96C4E"/>
    <w:rsid w:val="00AC0A92"/>
    <w:rsid w:val="00AC6225"/>
    <w:rsid w:val="00AD24B1"/>
    <w:rsid w:val="00AD2D9D"/>
    <w:rsid w:val="00AD32C9"/>
    <w:rsid w:val="00AD429A"/>
    <w:rsid w:val="00AD5A5A"/>
    <w:rsid w:val="00AE53DE"/>
    <w:rsid w:val="00AE7941"/>
    <w:rsid w:val="00AE7F80"/>
    <w:rsid w:val="00AF02E6"/>
    <w:rsid w:val="00AF1771"/>
    <w:rsid w:val="00AF5C32"/>
    <w:rsid w:val="00B03D86"/>
    <w:rsid w:val="00B1385F"/>
    <w:rsid w:val="00B17154"/>
    <w:rsid w:val="00B25A25"/>
    <w:rsid w:val="00B27467"/>
    <w:rsid w:val="00B312AD"/>
    <w:rsid w:val="00B32211"/>
    <w:rsid w:val="00B33144"/>
    <w:rsid w:val="00B41BA5"/>
    <w:rsid w:val="00B461D5"/>
    <w:rsid w:val="00B515BB"/>
    <w:rsid w:val="00B55C7B"/>
    <w:rsid w:val="00B56D5D"/>
    <w:rsid w:val="00B6129C"/>
    <w:rsid w:val="00B6257F"/>
    <w:rsid w:val="00B62F3F"/>
    <w:rsid w:val="00B63598"/>
    <w:rsid w:val="00B640EC"/>
    <w:rsid w:val="00B648AA"/>
    <w:rsid w:val="00B67887"/>
    <w:rsid w:val="00B737C7"/>
    <w:rsid w:val="00B74EDF"/>
    <w:rsid w:val="00B773BF"/>
    <w:rsid w:val="00B874D2"/>
    <w:rsid w:val="00B92B80"/>
    <w:rsid w:val="00B93513"/>
    <w:rsid w:val="00B94141"/>
    <w:rsid w:val="00B94C11"/>
    <w:rsid w:val="00B969F4"/>
    <w:rsid w:val="00B972AA"/>
    <w:rsid w:val="00BA0C42"/>
    <w:rsid w:val="00BA1FCC"/>
    <w:rsid w:val="00BA7C2D"/>
    <w:rsid w:val="00BB197C"/>
    <w:rsid w:val="00BB3564"/>
    <w:rsid w:val="00BC0378"/>
    <w:rsid w:val="00BC136B"/>
    <w:rsid w:val="00BC168F"/>
    <w:rsid w:val="00BC1C50"/>
    <w:rsid w:val="00BC42B8"/>
    <w:rsid w:val="00BC55B6"/>
    <w:rsid w:val="00BC6DC3"/>
    <w:rsid w:val="00BD125F"/>
    <w:rsid w:val="00BD2774"/>
    <w:rsid w:val="00BE0351"/>
    <w:rsid w:val="00BF21C6"/>
    <w:rsid w:val="00BF26B9"/>
    <w:rsid w:val="00C011C5"/>
    <w:rsid w:val="00C04E54"/>
    <w:rsid w:val="00C064A5"/>
    <w:rsid w:val="00C0698E"/>
    <w:rsid w:val="00C124FF"/>
    <w:rsid w:val="00C15914"/>
    <w:rsid w:val="00C175A3"/>
    <w:rsid w:val="00C17A34"/>
    <w:rsid w:val="00C228E5"/>
    <w:rsid w:val="00C25071"/>
    <w:rsid w:val="00C25256"/>
    <w:rsid w:val="00C2614A"/>
    <w:rsid w:val="00C306D0"/>
    <w:rsid w:val="00C34C9D"/>
    <w:rsid w:val="00C41F60"/>
    <w:rsid w:val="00C423EA"/>
    <w:rsid w:val="00C45623"/>
    <w:rsid w:val="00C52F60"/>
    <w:rsid w:val="00C53B8F"/>
    <w:rsid w:val="00C545BB"/>
    <w:rsid w:val="00C56B4E"/>
    <w:rsid w:val="00C57431"/>
    <w:rsid w:val="00C6025C"/>
    <w:rsid w:val="00C60A62"/>
    <w:rsid w:val="00C64610"/>
    <w:rsid w:val="00C64680"/>
    <w:rsid w:val="00C652B8"/>
    <w:rsid w:val="00C661E2"/>
    <w:rsid w:val="00C66987"/>
    <w:rsid w:val="00C67BDA"/>
    <w:rsid w:val="00C71EB7"/>
    <w:rsid w:val="00C7253A"/>
    <w:rsid w:val="00C75B2C"/>
    <w:rsid w:val="00C905F3"/>
    <w:rsid w:val="00C910AC"/>
    <w:rsid w:val="00C91FC3"/>
    <w:rsid w:val="00C92F8B"/>
    <w:rsid w:val="00C97DFE"/>
    <w:rsid w:val="00CA0063"/>
    <w:rsid w:val="00CA0856"/>
    <w:rsid w:val="00CA104C"/>
    <w:rsid w:val="00CB0046"/>
    <w:rsid w:val="00CB33ED"/>
    <w:rsid w:val="00CB3E76"/>
    <w:rsid w:val="00CB442E"/>
    <w:rsid w:val="00CC1200"/>
    <w:rsid w:val="00CC13E3"/>
    <w:rsid w:val="00CC26A6"/>
    <w:rsid w:val="00CC3BDE"/>
    <w:rsid w:val="00CC479C"/>
    <w:rsid w:val="00CC50F2"/>
    <w:rsid w:val="00CC6B9A"/>
    <w:rsid w:val="00CD43F7"/>
    <w:rsid w:val="00CD566E"/>
    <w:rsid w:val="00CD659A"/>
    <w:rsid w:val="00CD6C57"/>
    <w:rsid w:val="00CE4106"/>
    <w:rsid w:val="00CE4AD5"/>
    <w:rsid w:val="00CF289E"/>
    <w:rsid w:val="00CF4AB7"/>
    <w:rsid w:val="00D00694"/>
    <w:rsid w:val="00D008C5"/>
    <w:rsid w:val="00D11FA5"/>
    <w:rsid w:val="00D1390E"/>
    <w:rsid w:val="00D151E5"/>
    <w:rsid w:val="00D16B08"/>
    <w:rsid w:val="00D16B68"/>
    <w:rsid w:val="00D21BAE"/>
    <w:rsid w:val="00D21CDF"/>
    <w:rsid w:val="00D248F4"/>
    <w:rsid w:val="00D24FDB"/>
    <w:rsid w:val="00D25011"/>
    <w:rsid w:val="00D32999"/>
    <w:rsid w:val="00D351DD"/>
    <w:rsid w:val="00D3675F"/>
    <w:rsid w:val="00D42ED5"/>
    <w:rsid w:val="00D443DB"/>
    <w:rsid w:val="00D4533A"/>
    <w:rsid w:val="00D453C9"/>
    <w:rsid w:val="00D47CA4"/>
    <w:rsid w:val="00D52529"/>
    <w:rsid w:val="00D53B66"/>
    <w:rsid w:val="00D56A19"/>
    <w:rsid w:val="00D61B05"/>
    <w:rsid w:val="00D64F97"/>
    <w:rsid w:val="00D66676"/>
    <w:rsid w:val="00D739E8"/>
    <w:rsid w:val="00D86835"/>
    <w:rsid w:val="00D877F5"/>
    <w:rsid w:val="00D908AF"/>
    <w:rsid w:val="00D95E50"/>
    <w:rsid w:val="00D97961"/>
    <w:rsid w:val="00DA09C1"/>
    <w:rsid w:val="00DA77FA"/>
    <w:rsid w:val="00DB0089"/>
    <w:rsid w:val="00DB38BE"/>
    <w:rsid w:val="00DC23B1"/>
    <w:rsid w:val="00DC2EC0"/>
    <w:rsid w:val="00DC3CEF"/>
    <w:rsid w:val="00DC57E9"/>
    <w:rsid w:val="00DC6EDB"/>
    <w:rsid w:val="00DD00B4"/>
    <w:rsid w:val="00DD0933"/>
    <w:rsid w:val="00DD4062"/>
    <w:rsid w:val="00DD7841"/>
    <w:rsid w:val="00DE1A60"/>
    <w:rsid w:val="00DE2A46"/>
    <w:rsid w:val="00DE7619"/>
    <w:rsid w:val="00DF059D"/>
    <w:rsid w:val="00DF6D38"/>
    <w:rsid w:val="00E014E3"/>
    <w:rsid w:val="00E05896"/>
    <w:rsid w:val="00E0791B"/>
    <w:rsid w:val="00E100DC"/>
    <w:rsid w:val="00E1087A"/>
    <w:rsid w:val="00E118BA"/>
    <w:rsid w:val="00E1324F"/>
    <w:rsid w:val="00E1344D"/>
    <w:rsid w:val="00E14EF2"/>
    <w:rsid w:val="00E17809"/>
    <w:rsid w:val="00E20AD7"/>
    <w:rsid w:val="00E25786"/>
    <w:rsid w:val="00E25995"/>
    <w:rsid w:val="00E267BB"/>
    <w:rsid w:val="00E278EB"/>
    <w:rsid w:val="00E32916"/>
    <w:rsid w:val="00E3480A"/>
    <w:rsid w:val="00E35F00"/>
    <w:rsid w:val="00E37944"/>
    <w:rsid w:val="00E40CCA"/>
    <w:rsid w:val="00E4333F"/>
    <w:rsid w:val="00E442EC"/>
    <w:rsid w:val="00E5286C"/>
    <w:rsid w:val="00E62419"/>
    <w:rsid w:val="00E63FD5"/>
    <w:rsid w:val="00E773C2"/>
    <w:rsid w:val="00E8211A"/>
    <w:rsid w:val="00E84DF5"/>
    <w:rsid w:val="00E878D0"/>
    <w:rsid w:val="00E95323"/>
    <w:rsid w:val="00E95EB8"/>
    <w:rsid w:val="00EA1DFA"/>
    <w:rsid w:val="00EA525C"/>
    <w:rsid w:val="00EB11AC"/>
    <w:rsid w:val="00EB42D5"/>
    <w:rsid w:val="00EB476A"/>
    <w:rsid w:val="00EB573A"/>
    <w:rsid w:val="00EB612E"/>
    <w:rsid w:val="00EC183C"/>
    <w:rsid w:val="00EC2D03"/>
    <w:rsid w:val="00EC6595"/>
    <w:rsid w:val="00EC7FD6"/>
    <w:rsid w:val="00ED20FF"/>
    <w:rsid w:val="00ED24D4"/>
    <w:rsid w:val="00ED27A7"/>
    <w:rsid w:val="00ED53C1"/>
    <w:rsid w:val="00ED5B41"/>
    <w:rsid w:val="00EE0129"/>
    <w:rsid w:val="00EE5E54"/>
    <w:rsid w:val="00EE75A7"/>
    <w:rsid w:val="00EE7F72"/>
    <w:rsid w:val="00EF67E2"/>
    <w:rsid w:val="00EF6E41"/>
    <w:rsid w:val="00F0064A"/>
    <w:rsid w:val="00F03AA7"/>
    <w:rsid w:val="00F04DCC"/>
    <w:rsid w:val="00F0769F"/>
    <w:rsid w:val="00F12014"/>
    <w:rsid w:val="00F147B2"/>
    <w:rsid w:val="00F15859"/>
    <w:rsid w:val="00F16C01"/>
    <w:rsid w:val="00F201E4"/>
    <w:rsid w:val="00F203C2"/>
    <w:rsid w:val="00F204CC"/>
    <w:rsid w:val="00F210E6"/>
    <w:rsid w:val="00F2211B"/>
    <w:rsid w:val="00F2474B"/>
    <w:rsid w:val="00F27A34"/>
    <w:rsid w:val="00F357A0"/>
    <w:rsid w:val="00F36039"/>
    <w:rsid w:val="00F36FDD"/>
    <w:rsid w:val="00F37347"/>
    <w:rsid w:val="00F45A06"/>
    <w:rsid w:val="00F55D5D"/>
    <w:rsid w:val="00F57747"/>
    <w:rsid w:val="00F62E06"/>
    <w:rsid w:val="00F63F59"/>
    <w:rsid w:val="00F66884"/>
    <w:rsid w:val="00F675D0"/>
    <w:rsid w:val="00F71E36"/>
    <w:rsid w:val="00F7278C"/>
    <w:rsid w:val="00F74396"/>
    <w:rsid w:val="00F817A7"/>
    <w:rsid w:val="00F81A26"/>
    <w:rsid w:val="00FA0E6D"/>
    <w:rsid w:val="00FA60B0"/>
    <w:rsid w:val="00FA67B6"/>
    <w:rsid w:val="00FB01A3"/>
    <w:rsid w:val="00FB17CB"/>
    <w:rsid w:val="00FB1A9A"/>
    <w:rsid w:val="00FB36C5"/>
    <w:rsid w:val="00FB3968"/>
    <w:rsid w:val="00FB4E0E"/>
    <w:rsid w:val="00FB7E09"/>
    <w:rsid w:val="00FB7F0A"/>
    <w:rsid w:val="00FD0052"/>
    <w:rsid w:val="00FD2970"/>
    <w:rsid w:val="00FD2A4B"/>
    <w:rsid w:val="00FD3A2F"/>
    <w:rsid w:val="00FE161C"/>
    <w:rsid w:val="00FE1C73"/>
    <w:rsid w:val="00FF02A0"/>
    <w:rsid w:val="00FF086F"/>
    <w:rsid w:val="00FF2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2E7D"/>
    <w:rPr>
      <w:sz w:val="24"/>
      <w:szCs w:val="24"/>
      <w:lang w:eastAsia="en-US"/>
    </w:rPr>
  </w:style>
  <w:style w:type="paragraph" w:styleId="Heading1">
    <w:name w:val="heading 1"/>
    <w:basedOn w:val="Normal"/>
    <w:next w:val="Normal"/>
    <w:link w:val="Heading1Char"/>
    <w:qFormat/>
    <w:rsid w:val="00417D36"/>
    <w:pPr>
      <w:keepNext/>
      <w:jc w:val="center"/>
      <w:outlineLvl w:val="0"/>
    </w:pPr>
    <w:rPr>
      <w:b/>
      <w:bCs/>
    </w:rPr>
  </w:style>
  <w:style w:type="paragraph" w:styleId="Heading2">
    <w:name w:val="heading 2"/>
    <w:basedOn w:val="Normal"/>
    <w:next w:val="Normal"/>
    <w:qFormat/>
    <w:rsid w:val="00417D36"/>
    <w:pPr>
      <w:keepNext/>
      <w:outlineLvl w:val="1"/>
    </w:pPr>
    <w:rPr>
      <w:b/>
      <w:bCs/>
    </w:rPr>
  </w:style>
  <w:style w:type="paragraph" w:styleId="Heading3">
    <w:name w:val="heading 3"/>
    <w:basedOn w:val="Normal"/>
    <w:next w:val="Normal"/>
    <w:qFormat/>
    <w:rsid w:val="00417D36"/>
    <w:pPr>
      <w:keepNext/>
      <w:jc w:val="center"/>
      <w:outlineLvl w:val="2"/>
    </w:pPr>
    <w:rPr>
      <w:b/>
      <w:bCs/>
      <w:sz w:val="28"/>
    </w:rPr>
  </w:style>
  <w:style w:type="paragraph" w:styleId="Heading4">
    <w:name w:val="heading 4"/>
    <w:basedOn w:val="Normal"/>
    <w:next w:val="Normal"/>
    <w:qFormat/>
    <w:rsid w:val="00417D36"/>
    <w:pPr>
      <w:keepNext/>
      <w:jc w:val="center"/>
      <w:outlineLvl w:val="3"/>
    </w:pPr>
    <w:rPr>
      <w:b/>
      <w:bCs/>
      <w:sz w:val="32"/>
    </w:rPr>
  </w:style>
  <w:style w:type="paragraph" w:styleId="Heading6">
    <w:name w:val="heading 6"/>
    <w:basedOn w:val="Normal"/>
    <w:next w:val="Normal"/>
    <w:link w:val="Heading6Char"/>
    <w:semiHidden/>
    <w:unhideWhenUsed/>
    <w:qFormat/>
    <w:rsid w:val="006C758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17D36"/>
    <w:pPr>
      <w:ind w:left="1080"/>
      <w:jc w:val="center"/>
    </w:pPr>
  </w:style>
  <w:style w:type="character" w:styleId="Hyperlink">
    <w:name w:val="Hyperlink"/>
    <w:basedOn w:val="DefaultParagraphFont"/>
    <w:uiPriority w:val="99"/>
    <w:rsid w:val="00417D36"/>
    <w:rPr>
      <w:color w:val="0000FF"/>
      <w:u w:val="single"/>
    </w:rPr>
  </w:style>
  <w:style w:type="character" w:styleId="FollowedHyperlink">
    <w:name w:val="FollowedHyperlink"/>
    <w:basedOn w:val="DefaultParagraphFont"/>
    <w:rsid w:val="00417D36"/>
    <w:rPr>
      <w:color w:val="800080"/>
      <w:u w:val="single"/>
    </w:rPr>
  </w:style>
  <w:style w:type="paragraph" w:styleId="TOC1">
    <w:name w:val="toc 1"/>
    <w:basedOn w:val="Normal"/>
    <w:next w:val="Normal"/>
    <w:autoRedefine/>
    <w:uiPriority w:val="39"/>
    <w:qFormat/>
    <w:rsid w:val="00E95EB8"/>
    <w:pPr>
      <w:spacing w:before="360"/>
    </w:pPr>
    <w:rPr>
      <w:rFonts w:asciiTheme="majorHAnsi" w:hAnsiTheme="majorHAnsi"/>
      <w:b/>
      <w:bCs/>
      <w:caps/>
    </w:rPr>
  </w:style>
  <w:style w:type="paragraph" w:styleId="TOC2">
    <w:name w:val="toc 2"/>
    <w:basedOn w:val="Normal"/>
    <w:next w:val="Normal"/>
    <w:autoRedefine/>
    <w:uiPriority w:val="39"/>
    <w:qFormat/>
    <w:rsid w:val="00443067"/>
    <w:pPr>
      <w:spacing w:before="240"/>
    </w:pPr>
    <w:rPr>
      <w:rFonts w:asciiTheme="minorHAnsi" w:hAnsiTheme="minorHAnsi"/>
      <w:b/>
      <w:bCs/>
      <w:sz w:val="20"/>
      <w:szCs w:val="20"/>
    </w:rPr>
  </w:style>
  <w:style w:type="paragraph" w:styleId="TOC3">
    <w:name w:val="toc 3"/>
    <w:basedOn w:val="Normal"/>
    <w:next w:val="Normal"/>
    <w:autoRedefine/>
    <w:uiPriority w:val="39"/>
    <w:qFormat/>
    <w:rsid w:val="00417D36"/>
    <w:pPr>
      <w:ind w:left="240"/>
    </w:pPr>
    <w:rPr>
      <w:rFonts w:asciiTheme="minorHAnsi" w:hAnsiTheme="minorHAnsi"/>
      <w:sz w:val="20"/>
      <w:szCs w:val="20"/>
    </w:rPr>
  </w:style>
  <w:style w:type="paragraph" w:styleId="TOC4">
    <w:name w:val="toc 4"/>
    <w:basedOn w:val="Normal"/>
    <w:next w:val="Normal"/>
    <w:autoRedefine/>
    <w:uiPriority w:val="39"/>
    <w:rsid w:val="00417D36"/>
    <w:pPr>
      <w:ind w:left="480"/>
    </w:pPr>
    <w:rPr>
      <w:rFonts w:asciiTheme="minorHAnsi" w:hAnsiTheme="minorHAnsi"/>
      <w:sz w:val="20"/>
      <w:szCs w:val="20"/>
    </w:rPr>
  </w:style>
  <w:style w:type="paragraph" w:styleId="TOC5">
    <w:name w:val="toc 5"/>
    <w:basedOn w:val="Normal"/>
    <w:next w:val="Normal"/>
    <w:autoRedefine/>
    <w:uiPriority w:val="39"/>
    <w:rsid w:val="00417D36"/>
    <w:pPr>
      <w:ind w:left="720"/>
    </w:pPr>
    <w:rPr>
      <w:rFonts w:asciiTheme="minorHAnsi" w:hAnsiTheme="minorHAnsi"/>
      <w:sz w:val="20"/>
      <w:szCs w:val="20"/>
    </w:rPr>
  </w:style>
  <w:style w:type="paragraph" w:styleId="TOC6">
    <w:name w:val="toc 6"/>
    <w:basedOn w:val="Normal"/>
    <w:next w:val="Normal"/>
    <w:autoRedefine/>
    <w:uiPriority w:val="39"/>
    <w:rsid w:val="00417D36"/>
    <w:pPr>
      <w:ind w:left="960"/>
    </w:pPr>
    <w:rPr>
      <w:rFonts w:asciiTheme="minorHAnsi" w:hAnsiTheme="minorHAnsi"/>
      <w:sz w:val="20"/>
      <w:szCs w:val="20"/>
    </w:rPr>
  </w:style>
  <w:style w:type="paragraph" w:styleId="TOC7">
    <w:name w:val="toc 7"/>
    <w:basedOn w:val="Normal"/>
    <w:next w:val="Normal"/>
    <w:autoRedefine/>
    <w:uiPriority w:val="39"/>
    <w:rsid w:val="00417D36"/>
    <w:pPr>
      <w:ind w:left="1200"/>
    </w:pPr>
    <w:rPr>
      <w:rFonts w:asciiTheme="minorHAnsi" w:hAnsiTheme="minorHAnsi"/>
      <w:sz w:val="20"/>
      <w:szCs w:val="20"/>
    </w:rPr>
  </w:style>
  <w:style w:type="paragraph" w:styleId="TOC8">
    <w:name w:val="toc 8"/>
    <w:basedOn w:val="Normal"/>
    <w:next w:val="Normal"/>
    <w:autoRedefine/>
    <w:uiPriority w:val="39"/>
    <w:rsid w:val="00417D36"/>
    <w:pPr>
      <w:ind w:left="1440"/>
    </w:pPr>
    <w:rPr>
      <w:rFonts w:asciiTheme="minorHAnsi" w:hAnsiTheme="minorHAnsi"/>
      <w:sz w:val="20"/>
      <w:szCs w:val="20"/>
    </w:rPr>
  </w:style>
  <w:style w:type="paragraph" w:styleId="TOC9">
    <w:name w:val="toc 9"/>
    <w:basedOn w:val="Normal"/>
    <w:next w:val="Normal"/>
    <w:autoRedefine/>
    <w:uiPriority w:val="39"/>
    <w:rsid w:val="00417D36"/>
    <w:pPr>
      <w:ind w:left="1680"/>
    </w:pPr>
    <w:rPr>
      <w:rFonts w:asciiTheme="minorHAnsi" w:hAnsiTheme="minorHAnsi"/>
      <w:sz w:val="20"/>
      <w:szCs w:val="20"/>
    </w:rPr>
  </w:style>
  <w:style w:type="paragraph" w:customStyle="1" w:styleId="PPCSubpara3">
    <w:name w:val="PPC Subpara 3"/>
    <w:basedOn w:val="Normal"/>
    <w:rsid w:val="00417D36"/>
    <w:pPr>
      <w:numPr>
        <w:numId w:val="1"/>
      </w:numPr>
    </w:pPr>
    <w:rPr>
      <w:sz w:val="20"/>
      <w:szCs w:val="20"/>
      <w:lang w:val="en-US"/>
    </w:rPr>
  </w:style>
  <w:style w:type="paragraph" w:styleId="BodyTextIndent2">
    <w:name w:val="Body Text Indent 2"/>
    <w:basedOn w:val="Normal"/>
    <w:rsid w:val="00417D36"/>
    <w:pPr>
      <w:ind w:left="360"/>
    </w:pPr>
    <w:rPr>
      <w:sz w:val="22"/>
      <w:lang w:val="en-CA"/>
    </w:rPr>
  </w:style>
  <w:style w:type="paragraph" w:customStyle="1" w:styleId="NATONormal">
    <w:name w:val="NATO_Normal"/>
    <w:basedOn w:val="Normal"/>
    <w:rsid w:val="00417D36"/>
    <w:rPr>
      <w:rFonts w:ascii="Arial" w:hAnsi="Arial"/>
      <w:szCs w:val="20"/>
    </w:rPr>
  </w:style>
  <w:style w:type="paragraph" w:styleId="BodyTextIndent3">
    <w:name w:val="Body Text Indent 3"/>
    <w:basedOn w:val="Normal"/>
    <w:rsid w:val="00417D36"/>
    <w:pPr>
      <w:ind w:left="360"/>
    </w:pPr>
    <w:rPr>
      <w:lang w:val="en-US"/>
    </w:rPr>
  </w:style>
  <w:style w:type="paragraph" w:styleId="Header">
    <w:name w:val="header"/>
    <w:basedOn w:val="Normal"/>
    <w:link w:val="HeaderChar"/>
    <w:uiPriority w:val="99"/>
    <w:rsid w:val="00417D36"/>
    <w:pPr>
      <w:tabs>
        <w:tab w:val="center" w:pos="4153"/>
        <w:tab w:val="right" w:pos="8306"/>
      </w:tabs>
    </w:pPr>
  </w:style>
  <w:style w:type="paragraph" w:styleId="Footer">
    <w:name w:val="footer"/>
    <w:basedOn w:val="Normal"/>
    <w:link w:val="FooterChar"/>
    <w:uiPriority w:val="99"/>
    <w:rsid w:val="00417D36"/>
    <w:pPr>
      <w:tabs>
        <w:tab w:val="center" w:pos="4153"/>
        <w:tab w:val="right" w:pos="8306"/>
      </w:tabs>
    </w:pPr>
  </w:style>
  <w:style w:type="paragraph" w:styleId="BodyText2">
    <w:name w:val="Body Text 2"/>
    <w:basedOn w:val="Normal"/>
    <w:rsid w:val="00417D36"/>
    <w:rPr>
      <w:rFonts w:ascii="Arial" w:hAnsi="Arial" w:cs="Arial"/>
      <w:b/>
      <w:bCs/>
      <w:sz w:val="22"/>
      <w:u w:val="single"/>
    </w:rPr>
  </w:style>
  <w:style w:type="paragraph" w:styleId="BalloonText">
    <w:name w:val="Balloon Text"/>
    <w:basedOn w:val="Normal"/>
    <w:semiHidden/>
    <w:rsid w:val="00726BA6"/>
    <w:rPr>
      <w:rFonts w:ascii="Tahoma" w:hAnsi="Tahoma" w:cs="Tahoma"/>
      <w:sz w:val="16"/>
      <w:szCs w:val="16"/>
    </w:rPr>
  </w:style>
  <w:style w:type="paragraph" w:styleId="BodyText">
    <w:name w:val="Body Text"/>
    <w:basedOn w:val="Normal"/>
    <w:rsid w:val="009629BD"/>
    <w:pPr>
      <w:spacing w:after="120"/>
    </w:pPr>
    <w:rPr>
      <w:rFonts w:ascii="Tahoma" w:hAnsi="Tahoma"/>
      <w:sz w:val="20"/>
      <w:szCs w:val="20"/>
    </w:rPr>
  </w:style>
  <w:style w:type="paragraph" w:styleId="ListParagraph">
    <w:name w:val="List Paragraph"/>
    <w:basedOn w:val="Normal"/>
    <w:uiPriority w:val="34"/>
    <w:qFormat/>
    <w:rsid w:val="00F66884"/>
    <w:pPr>
      <w:ind w:left="720"/>
      <w:contextualSpacing/>
    </w:pPr>
  </w:style>
  <w:style w:type="character" w:customStyle="1" w:styleId="Heading1Char">
    <w:name w:val="Heading 1 Char"/>
    <w:basedOn w:val="DefaultParagraphFont"/>
    <w:link w:val="Heading1"/>
    <w:uiPriority w:val="9"/>
    <w:rsid w:val="00AD24B1"/>
    <w:rPr>
      <w:b/>
      <w:bCs/>
      <w:sz w:val="24"/>
      <w:szCs w:val="24"/>
      <w:lang w:eastAsia="en-US"/>
    </w:rPr>
  </w:style>
  <w:style w:type="table" w:styleId="TableGrid">
    <w:name w:val="Table Grid"/>
    <w:basedOn w:val="TableNormal"/>
    <w:rsid w:val="00AD2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53B8F"/>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 w:type="character" w:customStyle="1" w:styleId="BodyTextIndentChar">
    <w:name w:val="Body Text Indent Char"/>
    <w:basedOn w:val="DefaultParagraphFont"/>
    <w:link w:val="BodyTextIndent"/>
    <w:rsid w:val="001A40C8"/>
    <w:rPr>
      <w:sz w:val="24"/>
      <w:szCs w:val="24"/>
      <w:lang w:eastAsia="en-US"/>
    </w:rPr>
  </w:style>
  <w:style w:type="character" w:styleId="CommentReference">
    <w:name w:val="annotation reference"/>
    <w:basedOn w:val="DefaultParagraphFont"/>
    <w:uiPriority w:val="99"/>
    <w:rsid w:val="007D1BAF"/>
    <w:rPr>
      <w:sz w:val="16"/>
      <w:szCs w:val="16"/>
    </w:rPr>
  </w:style>
  <w:style w:type="paragraph" w:styleId="CommentText">
    <w:name w:val="annotation text"/>
    <w:basedOn w:val="Normal"/>
    <w:link w:val="CommentTextChar"/>
    <w:rsid w:val="007D1BAF"/>
    <w:rPr>
      <w:sz w:val="20"/>
      <w:szCs w:val="20"/>
    </w:rPr>
  </w:style>
  <w:style w:type="character" w:customStyle="1" w:styleId="CommentTextChar">
    <w:name w:val="Comment Text Char"/>
    <w:basedOn w:val="DefaultParagraphFont"/>
    <w:link w:val="CommentText"/>
    <w:rsid w:val="007D1BAF"/>
    <w:rPr>
      <w:lang w:eastAsia="en-US"/>
    </w:rPr>
  </w:style>
  <w:style w:type="paragraph" w:styleId="CommentSubject">
    <w:name w:val="annotation subject"/>
    <w:basedOn w:val="CommentText"/>
    <w:next w:val="CommentText"/>
    <w:link w:val="CommentSubjectChar"/>
    <w:rsid w:val="007D1BAF"/>
    <w:rPr>
      <w:b/>
      <w:bCs/>
    </w:rPr>
  </w:style>
  <w:style w:type="character" w:customStyle="1" w:styleId="CommentSubjectChar">
    <w:name w:val="Comment Subject Char"/>
    <w:basedOn w:val="CommentTextChar"/>
    <w:link w:val="CommentSubject"/>
    <w:rsid w:val="007D1BAF"/>
    <w:rPr>
      <w:b/>
      <w:bCs/>
      <w:lang w:eastAsia="en-US"/>
    </w:rPr>
  </w:style>
  <w:style w:type="paragraph" w:styleId="Revision">
    <w:name w:val="Revision"/>
    <w:hidden/>
    <w:uiPriority w:val="99"/>
    <w:semiHidden/>
    <w:rsid w:val="00CC50F2"/>
    <w:rPr>
      <w:sz w:val="24"/>
      <w:szCs w:val="24"/>
      <w:lang w:eastAsia="en-US"/>
    </w:rPr>
  </w:style>
  <w:style w:type="character" w:customStyle="1" w:styleId="Heading6Char">
    <w:name w:val="Heading 6 Char"/>
    <w:basedOn w:val="DefaultParagraphFont"/>
    <w:link w:val="Heading6"/>
    <w:semiHidden/>
    <w:rsid w:val="006C7583"/>
    <w:rPr>
      <w:rFonts w:asciiTheme="majorHAnsi" w:eastAsiaTheme="majorEastAsia" w:hAnsiTheme="majorHAnsi" w:cstheme="majorBidi"/>
      <w:i/>
      <w:iCs/>
      <w:color w:val="243F60" w:themeColor="accent1" w:themeShade="7F"/>
      <w:sz w:val="24"/>
      <w:szCs w:val="24"/>
      <w:lang w:eastAsia="en-US"/>
    </w:rPr>
  </w:style>
  <w:style w:type="character" w:customStyle="1" w:styleId="HeaderChar">
    <w:name w:val="Header Char"/>
    <w:basedOn w:val="DefaultParagraphFont"/>
    <w:link w:val="Header"/>
    <w:uiPriority w:val="99"/>
    <w:rsid w:val="006C7583"/>
    <w:rPr>
      <w:sz w:val="24"/>
      <w:szCs w:val="24"/>
      <w:lang w:eastAsia="en-US"/>
    </w:rPr>
  </w:style>
  <w:style w:type="paragraph" w:styleId="NoSpacing">
    <w:name w:val="No Spacing"/>
    <w:link w:val="NoSpacingChar"/>
    <w:uiPriority w:val="1"/>
    <w:qFormat/>
    <w:rsid w:val="00EB573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B573A"/>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EB573A"/>
    <w:rPr>
      <w:sz w:val="24"/>
      <w:szCs w:val="24"/>
      <w:lang w:eastAsia="en-US"/>
    </w:rPr>
  </w:style>
  <w:style w:type="paragraph" w:styleId="FootnoteText">
    <w:name w:val="footnote text"/>
    <w:basedOn w:val="Normal"/>
    <w:link w:val="FootnoteTextChar"/>
    <w:uiPriority w:val="99"/>
    <w:unhideWhenUsed/>
    <w:rsid w:val="001818BF"/>
    <w:rPr>
      <w:sz w:val="20"/>
      <w:szCs w:val="20"/>
      <w:lang w:val="nb-NO"/>
    </w:rPr>
  </w:style>
  <w:style w:type="character" w:customStyle="1" w:styleId="FootnoteTextChar">
    <w:name w:val="Footnote Text Char"/>
    <w:basedOn w:val="DefaultParagraphFont"/>
    <w:link w:val="FootnoteText"/>
    <w:uiPriority w:val="99"/>
    <w:rsid w:val="001818BF"/>
    <w:rPr>
      <w:lang w:val="nb-NO" w:eastAsia="en-US"/>
    </w:rPr>
  </w:style>
  <w:style w:type="character" w:styleId="FootnoteReference">
    <w:name w:val="footnote reference"/>
    <w:basedOn w:val="DefaultParagraphFont"/>
    <w:uiPriority w:val="99"/>
    <w:unhideWhenUsed/>
    <w:rsid w:val="001818BF"/>
    <w:rPr>
      <w:vertAlign w:val="superscript"/>
    </w:rPr>
  </w:style>
  <w:style w:type="paragraph" w:styleId="Title">
    <w:name w:val="Title"/>
    <w:basedOn w:val="Normal"/>
    <w:link w:val="TitleChar"/>
    <w:qFormat/>
    <w:rsid w:val="007B502D"/>
    <w:pPr>
      <w:jc w:val="center"/>
    </w:pPr>
    <w:rPr>
      <w:b/>
      <w:sz w:val="36"/>
      <w:szCs w:val="20"/>
    </w:rPr>
  </w:style>
  <w:style w:type="character" w:customStyle="1" w:styleId="TitleChar">
    <w:name w:val="Title Char"/>
    <w:basedOn w:val="DefaultParagraphFont"/>
    <w:link w:val="Title"/>
    <w:rsid w:val="007B502D"/>
    <w:rPr>
      <w:b/>
      <w:sz w:val="3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2E7D"/>
    <w:rPr>
      <w:sz w:val="24"/>
      <w:szCs w:val="24"/>
      <w:lang w:eastAsia="en-US"/>
    </w:rPr>
  </w:style>
  <w:style w:type="paragraph" w:styleId="Heading1">
    <w:name w:val="heading 1"/>
    <w:basedOn w:val="Normal"/>
    <w:next w:val="Normal"/>
    <w:link w:val="Heading1Char"/>
    <w:qFormat/>
    <w:rsid w:val="00417D36"/>
    <w:pPr>
      <w:keepNext/>
      <w:jc w:val="center"/>
      <w:outlineLvl w:val="0"/>
    </w:pPr>
    <w:rPr>
      <w:b/>
      <w:bCs/>
    </w:rPr>
  </w:style>
  <w:style w:type="paragraph" w:styleId="Heading2">
    <w:name w:val="heading 2"/>
    <w:basedOn w:val="Normal"/>
    <w:next w:val="Normal"/>
    <w:qFormat/>
    <w:rsid w:val="00417D36"/>
    <w:pPr>
      <w:keepNext/>
      <w:outlineLvl w:val="1"/>
    </w:pPr>
    <w:rPr>
      <w:b/>
      <w:bCs/>
    </w:rPr>
  </w:style>
  <w:style w:type="paragraph" w:styleId="Heading3">
    <w:name w:val="heading 3"/>
    <w:basedOn w:val="Normal"/>
    <w:next w:val="Normal"/>
    <w:qFormat/>
    <w:rsid w:val="00417D36"/>
    <w:pPr>
      <w:keepNext/>
      <w:jc w:val="center"/>
      <w:outlineLvl w:val="2"/>
    </w:pPr>
    <w:rPr>
      <w:b/>
      <w:bCs/>
      <w:sz w:val="28"/>
    </w:rPr>
  </w:style>
  <w:style w:type="paragraph" w:styleId="Heading4">
    <w:name w:val="heading 4"/>
    <w:basedOn w:val="Normal"/>
    <w:next w:val="Normal"/>
    <w:qFormat/>
    <w:rsid w:val="00417D36"/>
    <w:pPr>
      <w:keepNext/>
      <w:jc w:val="center"/>
      <w:outlineLvl w:val="3"/>
    </w:pPr>
    <w:rPr>
      <w:b/>
      <w:bCs/>
      <w:sz w:val="32"/>
    </w:rPr>
  </w:style>
  <w:style w:type="paragraph" w:styleId="Heading6">
    <w:name w:val="heading 6"/>
    <w:basedOn w:val="Normal"/>
    <w:next w:val="Normal"/>
    <w:link w:val="Heading6Char"/>
    <w:semiHidden/>
    <w:unhideWhenUsed/>
    <w:qFormat/>
    <w:rsid w:val="006C758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17D36"/>
    <w:pPr>
      <w:ind w:left="1080"/>
      <w:jc w:val="center"/>
    </w:pPr>
  </w:style>
  <w:style w:type="character" w:styleId="Hyperlink">
    <w:name w:val="Hyperlink"/>
    <w:basedOn w:val="DefaultParagraphFont"/>
    <w:uiPriority w:val="99"/>
    <w:rsid w:val="00417D36"/>
    <w:rPr>
      <w:color w:val="0000FF"/>
      <w:u w:val="single"/>
    </w:rPr>
  </w:style>
  <w:style w:type="character" w:styleId="FollowedHyperlink">
    <w:name w:val="FollowedHyperlink"/>
    <w:basedOn w:val="DefaultParagraphFont"/>
    <w:rsid w:val="00417D36"/>
    <w:rPr>
      <w:color w:val="800080"/>
      <w:u w:val="single"/>
    </w:rPr>
  </w:style>
  <w:style w:type="paragraph" w:styleId="TOC1">
    <w:name w:val="toc 1"/>
    <w:basedOn w:val="Normal"/>
    <w:next w:val="Normal"/>
    <w:autoRedefine/>
    <w:uiPriority w:val="39"/>
    <w:qFormat/>
    <w:rsid w:val="00E95EB8"/>
    <w:pPr>
      <w:spacing w:before="360"/>
    </w:pPr>
    <w:rPr>
      <w:rFonts w:asciiTheme="majorHAnsi" w:hAnsiTheme="majorHAnsi"/>
      <w:b/>
      <w:bCs/>
      <w:caps/>
    </w:rPr>
  </w:style>
  <w:style w:type="paragraph" w:styleId="TOC2">
    <w:name w:val="toc 2"/>
    <w:basedOn w:val="Normal"/>
    <w:next w:val="Normal"/>
    <w:autoRedefine/>
    <w:uiPriority w:val="39"/>
    <w:qFormat/>
    <w:rsid w:val="00443067"/>
    <w:pPr>
      <w:spacing w:before="240"/>
    </w:pPr>
    <w:rPr>
      <w:rFonts w:asciiTheme="minorHAnsi" w:hAnsiTheme="minorHAnsi"/>
      <w:b/>
      <w:bCs/>
      <w:sz w:val="20"/>
      <w:szCs w:val="20"/>
    </w:rPr>
  </w:style>
  <w:style w:type="paragraph" w:styleId="TOC3">
    <w:name w:val="toc 3"/>
    <w:basedOn w:val="Normal"/>
    <w:next w:val="Normal"/>
    <w:autoRedefine/>
    <w:uiPriority w:val="39"/>
    <w:qFormat/>
    <w:rsid w:val="00417D36"/>
    <w:pPr>
      <w:ind w:left="240"/>
    </w:pPr>
    <w:rPr>
      <w:rFonts w:asciiTheme="minorHAnsi" w:hAnsiTheme="minorHAnsi"/>
      <w:sz w:val="20"/>
      <w:szCs w:val="20"/>
    </w:rPr>
  </w:style>
  <w:style w:type="paragraph" w:styleId="TOC4">
    <w:name w:val="toc 4"/>
    <w:basedOn w:val="Normal"/>
    <w:next w:val="Normal"/>
    <w:autoRedefine/>
    <w:uiPriority w:val="39"/>
    <w:rsid w:val="00417D36"/>
    <w:pPr>
      <w:ind w:left="480"/>
    </w:pPr>
    <w:rPr>
      <w:rFonts w:asciiTheme="minorHAnsi" w:hAnsiTheme="minorHAnsi"/>
      <w:sz w:val="20"/>
      <w:szCs w:val="20"/>
    </w:rPr>
  </w:style>
  <w:style w:type="paragraph" w:styleId="TOC5">
    <w:name w:val="toc 5"/>
    <w:basedOn w:val="Normal"/>
    <w:next w:val="Normal"/>
    <w:autoRedefine/>
    <w:uiPriority w:val="39"/>
    <w:rsid w:val="00417D36"/>
    <w:pPr>
      <w:ind w:left="720"/>
    </w:pPr>
    <w:rPr>
      <w:rFonts w:asciiTheme="minorHAnsi" w:hAnsiTheme="minorHAnsi"/>
      <w:sz w:val="20"/>
      <w:szCs w:val="20"/>
    </w:rPr>
  </w:style>
  <w:style w:type="paragraph" w:styleId="TOC6">
    <w:name w:val="toc 6"/>
    <w:basedOn w:val="Normal"/>
    <w:next w:val="Normal"/>
    <w:autoRedefine/>
    <w:uiPriority w:val="39"/>
    <w:rsid w:val="00417D36"/>
    <w:pPr>
      <w:ind w:left="960"/>
    </w:pPr>
    <w:rPr>
      <w:rFonts w:asciiTheme="minorHAnsi" w:hAnsiTheme="minorHAnsi"/>
      <w:sz w:val="20"/>
      <w:szCs w:val="20"/>
    </w:rPr>
  </w:style>
  <w:style w:type="paragraph" w:styleId="TOC7">
    <w:name w:val="toc 7"/>
    <w:basedOn w:val="Normal"/>
    <w:next w:val="Normal"/>
    <w:autoRedefine/>
    <w:uiPriority w:val="39"/>
    <w:rsid w:val="00417D36"/>
    <w:pPr>
      <w:ind w:left="1200"/>
    </w:pPr>
    <w:rPr>
      <w:rFonts w:asciiTheme="minorHAnsi" w:hAnsiTheme="minorHAnsi"/>
      <w:sz w:val="20"/>
      <w:szCs w:val="20"/>
    </w:rPr>
  </w:style>
  <w:style w:type="paragraph" w:styleId="TOC8">
    <w:name w:val="toc 8"/>
    <w:basedOn w:val="Normal"/>
    <w:next w:val="Normal"/>
    <w:autoRedefine/>
    <w:uiPriority w:val="39"/>
    <w:rsid w:val="00417D36"/>
    <w:pPr>
      <w:ind w:left="1440"/>
    </w:pPr>
    <w:rPr>
      <w:rFonts w:asciiTheme="minorHAnsi" w:hAnsiTheme="minorHAnsi"/>
      <w:sz w:val="20"/>
      <w:szCs w:val="20"/>
    </w:rPr>
  </w:style>
  <w:style w:type="paragraph" w:styleId="TOC9">
    <w:name w:val="toc 9"/>
    <w:basedOn w:val="Normal"/>
    <w:next w:val="Normal"/>
    <w:autoRedefine/>
    <w:uiPriority w:val="39"/>
    <w:rsid w:val="00417D36"/>
    <w:pPr>
      <w:ind w:left="1680"/>
    </w:pPr>
    <w:rPr>
      <w:rFonts w:asciiTheme="minorHAnsi" w:hAnsiTheme="minorHAnsi"/>
      <w:sz w:val="20"/>
      <w:szCs w:val="20"/>
    </w:rPr>
  </w:style>
  <w:style w:type="paragraph" w:customStyle="1" w:styleId="PPCSubpara3">
    <w:name w:val="PPC Subpara 3"/>
    <w:basedOn w:val="Normal"/>
    <w:rsid w:val="00417D36"/>
    <w:pPr>
      <w:numPr>
        <w:numId w:val="1"/>
      </w:numPr>
    </w:pPr>
    <w:rPr>
      <w:sz w:val="20"/>
      <w:szCs w:val="20"/>
      <w:lang w:val="en-US"/>
    </w:rPr>
  </w:style>
  <w:style w:type="paragraph" w:styleId="BodyTextIndent2">
    <w:name w:val="Body Text Indent 2"/>
    <w:basedOn w:val="Normal"/>
    <w:rsid w:val="00417D36"/>
    <w:pPr>
      <w:ind w:left="360"/>
    </w:pPr>
    <w:rPr>
      <w:sz w:val="22"/>
      <w:lang w:val="en-CA"/>
    </w:rPr>
  </w:style>
  <w:style w:type="paragraph" w:customStyle="1" w:styleId="NATONormal">
    <w:name w:val="NATO_Normal"/>
    <w:basedOn w:val="Normal"/>
    <w:rsid w:val="00417D36"/>
    <w:rPr>
      <w:rFonts w:ascii="Arial" w:hAnsi="Arial"/>
      <w:szCs w:val="20"/>
    </w:rPr>
  </w:style>
  <w:style w:type="paragraph" w:styleId="BodyTextIndent3">
    <w:name w:val="Body Text Indent 3"/>
    <w:basedOn w:val="Normal"/>
    <w:rsid w:val="00417D36"/>
    <w:pPr>
      <w:ind w:left="360"/>
    </w:pPr>
    <w:rPr>
      <w:lang w:val="en-US"/>
    </w:rPr>
  </w:style>
  <w:style w:type="paragraph" w:styleId="Header">
    <w:name w:val="header"/>
    <w:basedOn w:val="Normal"/>
    <w:link w:val="HeaderChar"/>
    <w:uiPriority w:val="99"/>
    <w:rsid w:val="00417D36"/>
    <w:pPr>
      <w:tabs>
        <w:tab w:val="center" w:pos="4153"/>
        <w:tab w:val="right" w:pos="8306"/>
      </w:tabs>
    </w:pPr>
  </w:style>
  <w:style w:type="paragraph" w:styleId="Footer">
    <w:name w:val="footer"/>
    <w:basedOn w:val="Normal"/>
    <w:link w:val="FooterChar"/>
    <w:uiPriority w:val="99"/>
    <w:rsid w:val="00417D36"/>
    <w:pPr>
      <w:tabs>
        <w:tab w:val="center" w:pos="4153"/>
        <w:tab w:val="right" w:pos="8306"/>
      </w:tabs>
    </w:pPr>
  </w:style>
  <w:style w:type="paragraph" w:styleId="BodyText2">
    <w:name w:val="Body Text 2"/>
    <w:basedOn w:val="Normal"/>
    <w:rsid w:val="00417D36"/>
    <w:rPr>
      <w:rFonts w:ascii="Arial" w:hAnsi="Arial" w:cs="Arial"/>
      <w:b/>
      <w:bCs/>
      <w:sz w:val="22"/>
      <w:u w:val="single"/>
    </w:rPr>
  </w:style>
  <w:style w:type="paragraph" w:styleId="BalloonText">
    <w:name w:val="Balloon Text"/>
    <w:basedOn w:val="Normal"/>
    <w:semiHidden/>
    <w:rsid w:val="00726BA6"/>
    <w:rPr>
      <w:rFonts w:ascii="Tahoma" w:hAnsi="Tahoma" w:cs="Tahoma"/>
      <w:sz w:val="16"/>
      <w:szCs w:val="16"/>
    </w:rPr>
  </w:style>
  <w:style w:type="paragraph" w:styleId="BodyText">
    <w:name w:val="Body Text"/>
    <w:basedOn w:val="Normal"/>
    <w:rsid w:val="009629BD"/>
    <w:pPr>
      <w:spacing w:after="120"/>
    </w:pPr>
    <w:rPr>
      <w:rFonts w:ascii="Tahoma" w:hAnsi="Tahoma"/>
      <w:sz w:val="20"/>
      <w:szCs w:val="20"/>
    </w:rPr>
  </w:style>
  <w:style w:type="paragraph" w:styleId="ListParagraph">
    <w:name w:val="List Paragraph"/>
    <w:basedOn w:val="Normal"/>
    <w:uiPriority w:val="34"/>
    <w:qFormat/>
    <w:rsid w:val="00F66884"/>
    <w:pPr>
      <w:ind w:left="720"/>
      <w:contextualSpacing/>
    </w:pPr>
  </w:style>
  <w:style w:type="character" w:customStyle="1" w:styleId="Heading1Char">
    <w:name w:val="Heading 1 Char"/>
    <w:basedOn w:val="DefaultParagraphFont"/>
    <w:link w:val="Heading1"/>
    <w:uiPriority w:val="9"/>
    <w:rsid w:val="00AD24B1"/>
    <w:rPr>
      <w:b/>
      <w:bCs/>
      <w:sz w:val="24"/>
      <w:szCs w:val="24"/>
      <w:lang w:eastAsia="en-US"/>
    </w:rPr>
  </w:style>
  <w:style w:type="table" w:styleId="TableGrid">
    <w:name w:val="Table Grid"/>
    <w:basedOn w:val="TableNormal"/>
    <w:rsid w:val="00AD2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53B8F"/>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 w:type="character" w:customStyle="1" w:styleId="BodyTextIndentChar">
    <w:name w:val="Body Text Indent Char"/>
    <w:basedOn w:val="DefaultParagraphFont"/>
    <w:link w:val="BodyTextIndent"/>
    <w:rsid w:val="001A40C8"/>
    <w:rPr>
      <w:sz w:val="24"/>
      <w:szCs w:val="24"/>
      <w:lang w:eastAsia="en-US"/>
    </w:rPr>
  </w:style>
  <w:style w:type="character" w:styleId="CommentReference">
    <w:name w:val="annotation reference"/>
    <w:basedOn w:val="DefaultParagraphFont"/>
    <w:uiPriority w:val="99"/>
    <w:rsid w:val="007D1BAF"/>
    <w:rPr>
      <w:sz w:val="16"/>
      <w:szCs w:val="16"/>
    </w:rPr>
  </w:style>
  <w:style w:type="paragraph" w:styleId="CommentText">
    <w:name w:val="annotation text"/>
    <w:basedOn w:val="Normal"/>
    <w:link w:val="CommentTextChar"/>
    <w:rsid w:val="007D1BAF"/>
    <w:rPr>
      <w:sz w:val="20"/>
      <w:szCs w:val="20"/>
    </w:rPr>
  </w:style>
  <w:style w:type="character" w:customStyle="1" w:styleId="CommentTextChar">
    <w:name w:val="Comment Text Char"/>
    <w:basedOn w:val="DefaultParagraphFont"/>
    <w:link w:val="CommentText"/>
    <w:rsid w:val="007D1BAF"/>
    <w:rPr>
      <w:lang w:eastAsia="en-US"/>
    </w:rPr>
  </w:style>
  <w:style w:type="paragraph" w:styleId="CommentSubject">
    <w:name w:val="annotation subject"/>
    <w:basedOn w:val="CommentText"/>
    <w:next w:val="CommentText"/>
    <w:link w:val="CommentSubjectChar"/>
    <w:rsid w:val="007D1BAF"/>
    <w:rPr>
      <w:b/>
      <w:bCs/>
    </w:rPr>
  </w:style>
  <w:style w:type="character" w:customStyle="1" w:styleId="CommentSubjectChar">
    <w:name w:val="Comment Subject Char"/>
    <w:basedOn w:val="CommentTextChar"/>
    <w:link w:val="CommentSubject"/>
    <w:rsid w:val="007D1BAF"/>
    <w:rPr>
      <w:b/>
      <w:bCs/>
      <w:lang w:eastAsia="en-US"/>
    </w:rPr>
  </w:style>
  <w:style w:type="paragraph" w:styleId="Revision">
    <w:name w:val="Revision"/>
    <w:hidden/>
    <w:uiPriority w:val="99"/>
    <w:semiHidden/>
    <w:rsid w:val="00CC50F2"/>
    <w:rPr>
      <w:sz w:val="24"/>
      <w:szCs w:val="24"/>
      <w:lang w:eastAsia="en-US"/>
    </w:rPr>
  </w:style>
  <w:style w:type="character" w:customStyle="1" w:styleId="Heading6Char">
    <w:name w:val="Heading 6 Char"/>
    <w:basedOn w:val="DefaultParagraphFont"/>
    <w:link w:val="Heading6"/>
    <w:semiHidden/>
    <w:rsid w:val="006C7583"/>
    <w:rPr>
      <w:rFonts w:asciiTheme="majorHAnsi" w:eastAsiaTheme="majorEastAsia" w:hAnsiTheme="majorHAnsi" w:cstheme="majorBidi"/>
      <w:i/>
      <w:iCs/>
      <w:color w:val="243F60" w:themeColor="accent1" w:themeShade="7F"/>
      <w:sz w:val="24"/>
      <w:szCs w:val="24"/>
      <w:lang w:eastAsia="en-US"/>
    </w:rPr>
  </w:style>
  <w:style w:type="character" w:customStyle="1" w:styleId="HeaderChar">
    <w:name w:val="Header Char"/>
    <w:basedOn w:val="DefaultParagraphFont"/>
    <w:link w:val="Header"/>
    <w:uiPriority w:val="99"/>
    <w:rsid w:val="006C7583"/>
    <w:rPr>
      <w:sz w:val="24"/>
      <w:szCs w:val="24"/>
      <w:lang w:eastAsia="en-US"/>
    </w:rPr>
  </w:style>
  <w:style w:type="paragraph" w:styleId="NoSpacing">
    <w:name w:val="No Spacing"/>
    <w:link w:val="NoSpacingChar"/>
    <w:uiPriority w:val="1"/>
    <w:qFormat/>
    <w:rsid w:val="00EB573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B573A"/>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EB573A"/>
    <w:rPr>
      <w:sz w:val="24"/>
      <w:szCs w:val="24"/>
      <w:lang w:eastAsia="en-US"/>
    </w:rPr>
  </w:style>
  <w:style w:type="paragraph" w:styleId="FootnoteText">
    <w:name w:val="footnote text"/>
    <w:basedOn w:val="Normal"/>
    <w:link w:val="FootnoteTextChar"/>
    <w:uiPriority w:val="99"/>
    <w:unhideWhenUsed/>
    <w:rsid w:val="001818BF"/>
    <w:rPr>
      <w:sz w:val="20"/>
      <w:szCs w:val="20"/>
      <w:lang w:val="nb-NO"/>
    </w:rPr>
  </w:style>
  <w:style w:type="character" w:customStyle="1" w:styleId="FootnoteTextChar">
    <w:name w:val="Footnote Text Char"/>
    <w:basedOn w:val="DefaultParagraphFont"/>
    <w:link w:val="FootnoteText"/>
    <w:uiPriority w:val="99"/>
    <w:rsid w:val="001818BF"/>
    <w:rPr>
      <w:lang w:val="nb-NO" w:eastAsia="en-US"/>
    </w:rPr>
  </w:style>
  <w:style w:type="character" w:styleId="FootnoteReference">
    <w:name w:val="footnote reference"/>
    <w:basedOn w:val="DefaultParagraphFont"/>
    <w:uiPriority w:val="99"/>
    <w:unhideWhenUsed/>
    <w:rsid w:val="001818BF"/>
    <w:rPr>
      <w:vertAlign w:val="superscript"/>
    </w:rPr>
  </w:style>
  <w:style w:type="paragraph" w:styleId="Title">
    <w:name w:val="Title"/>
    <w:basedOn w:val="Normal"/>
    <w:link w:val="TitleChar"/>
    <w:qFormat/>
    <w:rsid w:val="007B502D"/>
    <w:pPr>
      <w:jc w:val="center"/>
    </w:pPr>
    <w:rPr>
      <w:b/>
      <w:sz w:val="36"/>
      <w:szCs w:val="20"/>
    </w:rPr>
  </w:style>
  <w:style w:type="character" w:customStyle="1" w:styleId="TitleChar">
    <w:name w:val="Title Char"/>
    <w:basedOn w:val="DefaultParagraphFont"/>
    <w:link w:val="Title"/>
    <w:rsid w:val="007B502D"/>
    <w:rPr>
      <w:b/>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96015">
      <w:bodyDiv w:val="1"/>
      <w:marLeft w:val="0"/>
      <w:marRight w:val="0"/>
      <w:marTop w:val="0"/>
      <w:marBottom w:val="0"/>
      <w:divBdr>
        <w:top w:val="none" w:sz="0" w:space="0" w:color="auto"/>
        <w:left w:val="none" w:sz="0" w:space="0" w:color="auto"/>
        <w:bottom w:val="none" w:sz="0" w:space="0" w:color="auto"/>
        <w:right w:val="none" w:sz="0" w:space="0" w:color="auto"/>
      </w:divBdr>
    </w:div>
    <w:div w:id="256642028">
      <w:bodyDiv w:val="1"/>
      <w:marLeft w:val="0"/>
      <w:marRight w:val="0"/>
      <w:marTop w:val="0"/>
      <w:marBottom w:val="0"/>
      <w:divBdr>
        <w:top w:val="none" w:sz="0" w:space="0" w:color="auto"/>
        <w:left w:val="none" w:sz="0" w:space="0" w:color="auto"/>
        <w:bottom w:val="none" w:sz="0" w:space="0" w:color="auto"/>
        <w:right w:val="none" w:sz="0" w:space="0" w:color="auto"/>
      </w:divBdr>
    </w:div>
    <w:div w:id="1671563877">
      <w:bodyDiv w:val="1"/>
      <w:marLeft w:val="0"/>
      <w:marRight w:val="0"/>
      <w:marTop w:val="0"/>
      <w:marBottom w:val="0"/>
      <w:divBdr>
        <w:top w:val="none" w:sz="0" w:space="0" w:color="auto"/>
        <w:left w:val="none" w:sz="0" w:space="0" w:color="auto"/>
        <w:bottom w:val="none" w:sz="0" w:space="0" w:color="auto"/>
        <w:right w:val="none" w:sz="0" w:space="0" w:color="auto"/>
      </w:divBdr>
    </w:div>
    <w:div w:id="1790279650">
      <w:bodyDiv w:val="1"/>
      <w:marLeft w:val="0"/>
      <w:marRight w:val="0"/>
      <w:marTop w:val="0"/>
      <w:marBottom w:val="0"/>
      <w:divBdr>
        <w:top w:val="none" w:sz="0" w:space="0" w:color="auto"/>
        <w:left w:val="none" w:sz="0" w:space="0" w:color="auto"/>
        <w:bottom w:val="none" w:sz="0" w:space="0" w:color="auto"/>
        <w:right w:val="none" w:sz="0" w:space="0" w:color="auto"/>
      </w:divBdr>
    </w:div>
    <w:div w:id="208105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jetil.sand@ljwc.nato.int"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kjetil.sand@jwc.nato.int" TargetMode="External"/><Relationship Id="rId7" Type="http://schemas.openxmlformats.org/officeDocument/2006/relationships/webSettings" Target="webSettings.xml"/><Relationship Id="rId12" Type="http://schemas.openxmlformats.org/officeDocument/2006/relationships/hyperlink" Target="mailto:pcs@jwc.nato.int"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jwc.nato.int/images/stories/_news_items_/2016/JWC_GENERAL_TERMS_AND_CONDITIONS_2016June.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4.xml"/><Relationship Id="rId5" Type="http://schemas.microsoft.com/office/2007/relationships/stylesWithEffects" Target="stylesWithEffects.xml"/><Relationship Id="rId15" Type="http://schemas.openxmlformats.org/officeDocument/2006/relationships/hyperlink" Target="mailto:pcs@jwc.nato.int"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kjetil.sand@jwc.nato.int"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CONTRACT FOR CAX OPERATOR SUPPORT SERVICES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CDFC2E-9F26-4119-AC06-7F9DD962D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EF3586B1</Template>
  <TotalTime>971</TotalTime>
  <Pages>19</Pages>
  <Words>3637</Words>
  <Characters>20351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JWC-19-R-0013</vt:lpstr>
    </vt:vector>
  </TitlesOfParts>
  <Company>JOINT WARFARE CENTRE</Company>
  <LinksUpToDate>false</LinksUpToDate>
  <CharactersWithSpaces>23941</CharactersWithSpaces>
  <SharedDoc>false</SharedDoc>
  <HLinks>
    <vt:vector size="192" baseType="variant">
      <vt:variant>
        <vt:i4>8192091</vt:i4>
      </vt:variant>
      <vt:variant>
        <vt:i4>186</vt:i4>
      </vt:variant>
      <vt:variant>
        <vt:i4>0</vt:i4>
      </vt:variant>
      <vt:variant>
        <vt:i4>5</vt:i4>
      </vt:variant>
      <vt:variant>
        <vt:lpwstr>mailto:Kjetil.sand@jwc.nato.int</vt:lpwstr>
      </vt:variant>
      <vt:variant>
        <vt:lpwstr/>
      </vt:variant>
      <vt:variant>
        <vt:i4>8192091</vt:i4>
      </vt:variant>
      <vt:variant>
        <vt:i4>183</vt:i4>
      </vt:variant>
      <vt:variant>
        <vt:i4>0</vt:i4>
      </vt:variant>
      <vt:variant>
        <vt:i4>5</vt:i4>
      </vt:variant>
      <vt:variant>
        <vt:lpwstr>mailto:kjetil.sand@jwc.nato.int</vt:lpwstr>
      </vt:variant>
      <vt:variant>
        <vt:lpwstr/>
      </vt:variant>
      <vt:variant>
        <vt:i4>1048636</vt:i4>
      </vt:variant>
      <vt:variant>
        <vt:i4>176</vt:i4>
      </vt:variant>
      <vt:variant>
        <vt:i4>0</vt:i4>
      </vt:variant>
      <vt:variant>
        <vt:i4>5</vt:i4>
      </vt:variant>
      <vt:variant>
        <vt:lpwstr/>
      </vt:variant>
      <vt:variant>
        <vt:lpwstr>_Toc235590214</vt:lpwstr>
      </vt:variant>
      <vt:variant>
        <vt:i4>1048636</vt:i4>
      </vt:variant>
      <vt:variant>
        <vt:i4>170</vt:i4>
      </vt:variant>
      <vt:variant>
        <vt:i4>0</vt:i4>
      </vt:variant>
      <vt:variant>
        <vt:i4>5</vt:i4>
      </vt:variant>
      <vt:variant>
        <vt:lpwstr/>
      </vt:variant>
      <vt:variant>
        <vt:lpwstr>_Toc235590213</vt:lpwstr>
      </vt:variant>
      <vt:variant>
        <vt:i4>1048636</vt:i4>
      </vt:variant>
      <vt:variant>
        <vt:i4>164</vt:i4>
      </vt:variant>
      <vt:variant>
        <vt:i4>0</vt:i4>
      </vt:variant>
      <vt:variant>
        <vt:i4>5</vt:i4>
      </vt:variant>
      <vt:variant>
        <vt:lpwstr/>
      </vt:variant>
      <vt:variant>
        <vt:lpwstr>_Toc235590212</vt:lpwstr>
      </vt:variant>
      <vt:variant>
        <vt:i4>1048636</vt:i4>
      </vt:variant>
      <vt:variant>
        <vt:i4>158</vt:i4>
      </vt:variant>
      <vt:variant>
        <vt:i4>0</vt:i4>
      </vt:variant>
      <vt:variant>
        <vt:i4>5</vt:i4>
      </vt:variant>
      <vt:variant>
        <vt:lpwstr/>
      </vt:variant>
      <vt:variant>
        <vt:lpwstr>_Toc235590211</vt:lpwstr>
      </vt:variant>
      <vt:variant>
        <vt:i4>1048636</vt:i4>
      </vt:variant>
      <vt:variant>
        <vt:i4>152</vt:i4>
      </vt:variant>
      <vt:variant>
        <vt:i4>0</vt:i4>
      </vt:variant>
      <vt:variant>
        <vt:i4>5</vt:i4>
      </vt:variant>
      <vt:variant>
        <vt:lpwstr/>
      </vt:variant>
      <vt:variant>
        <vt:lpwstr>_Toc235590210</vt:lpwstr>
      </vt:variant>
      <vt:variant>
        <vt:i4>1114172</vt:i4>
      </vt:variant>
      <vt:variant>
        <vt:i4>146</vt:i4>
      </vt:variant>
      <vt:variant>
        <vt:i4>0</vt:i4>
      </vt:variant>
      <vt:variant>
        <vt:i4>5</vt:i4>
      </vt:variant>
      <vt:variant>
        <vt:lpwstr/>
      </vt:variant>
      <vt:variant>
        <vt:lpwstr>_Toc235590209</vt:lpwstr>
      </vt:variant>
      <vt:variant>
        <vt:i4>1114172</vt:i4>
      </vt:variant>
      <vt:variant>
        <vt:i4>140</vt:i4>
      </vt:variant>
      <vt:variant>
        <vt:i4>0</vt:i4>
      </vt:variant>
      <vt:variant>
        <vt:i4>5</vt:i4>
      </vt:variant>
      <vt:variant>
        <vt:lpwstr/>
      </vt:variant>
      <vt:variant>
        <vt:lpwstr>_Toc235590208</vt:lpwstr>
      </vt:variant>
      <vt:variant>
        <vt:i4>1114172</vt:i4>
      </vt:variant>
      <vt:variant>
        <vt:i4>134</vt:i4>
      </vt:variant>
      <vt:variant>
        <vt:i4>0</vt:i4>
      </vt:variant>
      <vt:variant>
        <vt:i4>5</vt:i4>
      </vt:variant>
      <vt:variant>
        <vt:lpwstr/>
      </vt:variant>
      <vt:variant>
        <vt:lpwstr>_Toc235590207</vt:lpwstr>
      </vt:variant>
      <vt:variant>
        <vt:i4>1114172</vt:i4>
      </vt:variant>
      <vt:variant>
        <vt:i4>128</vt:i4>
      </vt:variant>
      <vt:variant>
        <vt:i4>0</vt:i4>
      </vt:variant>
      <vt:variant>
        <vt:i4>5</vt:i4>
      </vt:variant>
      <vt:variant>
        <vt:lpwstr/>
      </vt:variant>
      <vt:variant>
        <vt:lpwstr>_Toc235590206</vt:lpwstr>
      </vt:variant>
      <vt:variant>
        <vt:i4>1114172</vt:i4>
      </vt:variant>
      <vt:variant>
        <vt:i4>122</vt:i4>
      </vt:variant>
      <vt:variant>
        <vt:i4>0</vt:i4>
      </vt:variant>
      <vt:variant>
        <vt:i4>5</vt:i4>
      </vt:variant>
      <vt:variant>
        <vt:lpwstr/>
      </vt:variant>
      <vt:variant>
        <vt:lpwstr>_Toc235590205</vt:lpwstr>
      </vt:variant>
      <vt:variant>
        <vt:i4>1114172</vt:i4>
      </vt:variant>
      <vt:variant>
        <vt:i4>116</vt:i4>
      </vt:variant>
      <vt:variant>
        <vt:i4>0</vt:i4>
      </vt:variant>
      <vt:variant>
        <vt:i4>5</vt:i4>
      </vt:variant>
      <vt:variant>
        <vt:lpwstr/>
      </vt:variant>
      <vt:variant>
        <vt:lpwstr>_Toc235590204</vt:lpwstr>
      </vt:variant>
      <vt:variant>
        <vt:i4>1114172</vt:i4>
      </vt:variant>
      <vt:variant>
        <vt:i4>110</vt:i4>
      </vt:variant>
      <vt:variant>
        <vt:i4>0</vt:i4>
      </vt:variant>
      <vt:variant>
        <vt:i4>5</vt:i4>
      </vt:variant>
      <vt:variant>
        <vt:lpwstr/>
      </vt:variant>
      <vt:variant>
        <vt:lpwstr>_Toc235590203</vt:lpwstr>
      </vt:variant>
      <vt:variant>
        <vt:i4>1114172</vt:i4>
      </vt:variant>
      <vt:variant>
        <vt:i4>104</vt:i4>
      </vt:variant>
      <vt:variant>
        <vt:i4>0</vt:i4>
      </vt:variant>
      <vt:variant>
        <vt:i4>5</vt:i4>
      </vt:variant>
      <vt:variant>
        <vt:lpwstr/>
      </vt:variant>
      <vt:variant>
        <vt:lpwstr>_Toc235590202</vt:lpwstr>
      </vt:variant>
      <vt:variant>
        <vt:i4>1114172</vt:i4>
      </vt:variant>
      <vt:variant>
        <vt:i4>98</vt:i4>
      </vt:variant>
      <vt:variant>
        <vt:i4>0</vt:i4>
      </vt:variant>
      <vt:variant>
        <vt:i4>5</vt:i4>
      </vt:variant>
      <vt:variant>
        <vt:lpwstr/>
      </vt:variant>
      <vt:variant>
        <vt:lpwstr>_Toc235590201</vt:lpwstr>
      </vt:variant>
      <vt:variant>
        <vt:i4>1114172</vt:i4>
      </vt:variant>
      <vt:variant>
        <vt:i4>92</vt:i4>
      </vt:variant>
      <vt:variant>
        <vt:i4>0</vt:i4>
      </vt:variant>
      <vt:variant>
        <vt:i4>5</vt:i4>
      </vt:variant>
      <vt:variant>
        <vt:lpwstr/>
      </vt:variant>
      <vt:variant>
        <vt:lpwstr>_Toc235590200</vt:lpwstr>
      </vt:variant>
      <vt:variant>
        <vt:i4>1572927</vt:i4>
      </vt:variant>
      <vt:variant>
        <vt:i4>86</vt:i4>
      </vt:variant>
      <vt:variant>
        <vt:i4>0</vt:i4>
      </vt:variant>
      <vt:variant>
        <vt:i4>5</vt:i4>
      </vt:variant>
      <vt:variant>
        <vt:lpwstr/>
      </vt:variant>
      <vt:variant>
        <vt:lpwstr>_Toc235590199</vt:lpwstr>
      </vt:variant>
      <vt:variant>
        <vt:i4>1572927</vt:i4>
      </vt:variant>
      <vt:variant>
        <vt:i4>80</vt:i4>
      </vt:variant>
      <vt:variant>
        <vt:i4>0</vt:i4>
      </vt:variant>
      <vt:variant>
        <vt:i4>5</vt:i4>
      </vt:variant>
      <vt:variant>
        <vt:lpwstr/>
      </vt:variant>
      <vt:variant>
        <vt:lpwstr>_Toc235590198</vt:lpwstr>
      </vt:variant>
      <vt:variant>
        <vt:i4>1572927</vt:i4>
      </vt:variant>
      <vt:variant>
        <vt:i4>74</vt:i4>
      </vt:variant>
      <vt:variant>
        <vt:i4>0</vt:i4>
      </vt:variant>
      <vt:variant>
        <vt:i4>5</vt:i4>
      </vt:variant>
      <vt:variant>
        <vt:lpwstr/>
      </vt:variant>
      <vt:variant>
        <vt:lpwstr>_Toc235590197</vt:lpwstr>
      </vt:variant>
      <vt:variant>
        <vt:i4>1572927</vt:i4>
      </vt:variant>
      <vt:variant>
        <vt:i4>68</vt:i4>
      </vt:variant>
      <vt:variant>
        <vt:i4>0</vt:i4>
      </vt:variant>
      <vt:variant>
        <vt:i4>5</vt:i4>
      </vt:variant>
      <vt:variant>
        <vt:lpwstr/>
      </vt:variant>
      <vt:variant>
        <vt:lpwstr>_Toc235590196</vt:lpwstr>
      </vt:variant>
      <vt:variant>
        <vt:i4>1572927</vt:i4>
      </vt:variant>
      <vt:variant>
        <vt:i4>62</vt:i4>
      </vt:variant>
      <vt:variant>
        <vt:i4>0</vt:i4>
      </vt:variant>
      <vt:variant>
        <vt:i4>5</vt:i4>
      </vt:variant>
      <vt:variant>
        <vt:lpwstr/>
      </vt:variant>
      <vt:variant>
        <vt:lpwstr>_Toc235590195</vt:lpwstr>
      </vt:variant>
      <vt:variant>
        <vt:i4>1572927</vt:i4>
      </vt:variant>
      <vt:variant>
        <vt:i4>56</vt:i4>
      </vt:variant>
      <vt:variant>
        <vt:i4>0</vt:i4>
      </vt:variant>
      <vt:variant>
        <vt:i4>5</vt:i4>
      </vt:variant>
      <vt:variant>
        <vt:lpwstr/>
      </vt:variant>
      <vt:variant>
        <vt:lpwstr>_Toc235590194</vt:lpwstr>
      </vt:variant>
      <vt:variant>
        <vt:i4>1572927</vt:i4>
      </vt:variant>
      <vt:variant>
        <vt:i4>50</vt:i4>
      </vt:variant>
      <vt:variant>
        <vt:i4>0</vt:i4>
      </vt:variant>
      <vt:variant>
        <vt:i4>5</vt:i4>
      </vt:variant>
      <vt:variant>
        <vt:lpwstr/>
      </vt:variant>
      <vt:variant>
        <vt:lpwstr>_Toc235590193</vt:lpwstr>
      </vt:variant>
      <vt:variant>
        <vt:i4>1572927</vt:i4>
      </vt:variant>
      <vt:variant>
        <vt:i4>44</vt:i4>
      </vt:variant>
      <vt:variant>
        <vt:i4>0</vt:i4>
      </vt:variant>
      <vt:variant>
        <vt:i4>5</vt:i4>
      </vt:variant>
      <vt:variant>
        <vt:lpwstr/>
      </vt:variant>
      <vt:variant>
        <vt:lpwstr>_Toc235590192</vt:lpwstr>
      </vt:variant>
      <vt:variant>
        <vt:i4>1572927</vt:i4>
      </vt:variant>
      <vt:variant>
        <vt:i4>38</vt:i4>
      </vt:variant>
      <vt:variant>
        <vt:i4>0</vt:i4>
      </vt:variant>
      <vt:variant>
        <vt:i4>5</vt:i4>
      </vt:variant>
      <vt:variant>
        <vt:lpwstr/>
      </vt:variant>
      <vt:variant>
        <vt:lpwstr>_Toc235590191</vt:lpwstr>
      </vt:variant>
      <vt:variant>
        <vt:i4>1572927</vt:i4>
      </vt:variant>
      <vt:variant>
        <vt:i4>32</vt:i4>
      </vt:variant>
      <vt:variant>
        <vt:i4>0</vt:i4>
      </vt:variant>
      <vt:variant>
        <vt:i4>5</vt:i4>
      </vt:variant>
      <vt:variant>
        <vt:lpwstr/>
      </vt:variant>
      <vt:variant>
        <vt:lpwstr>_Toc235590190</vt:lpwstr>
      </vt:variant>
      <vt:variant>
        <vt:i4>1638463</vt:i4>
      </vt:variant>
      <vt:variant>
        <vt:i4>26</vt:i4>
      </vt:variant>
      <vt:variant>
        <vt:i4>0</vt:i4>
      </vt:variant>
      <vt:variant>
        <vt:i4>5</vt:i4>
      </vt:variant>
      <vt:variant>
        <vt:lpwstr/>
      </vt:variant>
      <vt:variant>
        <vt:lpwstr>_Toc235590189</vt:lpwstr>
      </vt:variant>
      <vt:variant>
        <vt:i4>1638463</vt:i4>
      </vt:variant>
      <vt:variant>
        <vt:i4>20</vt:i4>
      </vt:variant>
      <vt:variant>
        <vt:i4>0</vt:i4>
      </vt:variant>
      <vt:variant>
        <vt:i4>5</vt:i4>
      </vt:variant>
      <vt:variant>
        <vt:lpwstr/>
      </vt:variant>
      <vt:variant>
        <vt:lpwstr>_Toc235590188</vt:lpwstr>
      </vt:variant>
      <vt:variant>
        <vt:i4>1638463</vt:i4>
      </vt:variant>
      <vt:variant>
        <vt:i4>14</vt:i4>
      </vt:variant>
      <vt:variant>
        <vt:i4>0</vt:i4>
      </vt:variant>
      <vt:variant>
        <vt:i4>5</vt:i4>
      </vt:variant>
      <vt:variant>
        <vt:lpwstr/>
      </vt:variant>
      <vt:variant>
        <vt:lpwstr>_Toc235590187</vt:lpwstr>
      </vt:variant>
      <vt:variant>
        <vt:i4>1638463</vt:i4>
      </vt:variant>
      <vt:variant>
        <vt:i4>8</vt:i4>
      </vt:variant>
      <vt:variant>
        <vt:i4>0</vt:i4>
      </vt:variant>
      <vt:variant>
        <vt:i4>5</vt:i4>
      </vt:variant>
      <vt:variant>
        <vt:lpwstr/>
      </vt:variant>
      <vt:variant>
        <vt:lpwstr>_Toc235590186</vt:lpwstr>
      </vt:variant>
      <vt:variant>
        <vt:i4>1638463</vt:i4>
      </vt:variant>
      <vt:variant>
        <vt:i4>2</vt:i4>
      </vt:variant>
      <vt:variant>
        <vt:i4>0</vt:i4>
      </vt:variant>
      <vt:variant>
        <vt:i4>5</vt:i4>
      </vt:variant>
      <vt:variant>
        <vt:lpwstr/>
      </vt:variant>
      <vt:variant>
        <vt:lpwstr>_Toc235590185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JWC-19-R-0013</dc:title>
  <dc:subject>JWC OPPOSING FORCES DOCUMENTATION PACKAGE                                                                      </dc:subject>
  <dc:creator>JWC SAG LEGAL Nauta, David A-3</dc:creator>
  <cp:lastModifiedBy>Kjetil Sand</cp:lastModifiedBy>
  <cp:revision>39</cp:revision>
  <cp:lastPrinted>2019-10-23T19:14:00Z</cp:lastPrinted>
  <dcterms:created xsi:type="dcterms:W3CDTF">2019-10-23T11:45:00Z</dcterms:created>
  <dcterms:modified xsi:type="dcterms:W3CDTF">2019-10-29T11:07:00Z</dcterms:modified>
</cp:coreProperties>
</file>