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4"/>
        <w:gridCol w:w="4100"/>
        <w:gridCol w:w="1488"/>
        <w:gridCol w:w="2164"/>
        <w:gridCol w:w="4187"/>
        <w:gridCol w:w="1671"/>
      </w:tblGrid>
      <w:tr w:rsidR="00BD08C6" w:rsidRPr="00BD08C6" w:rsidTr="00BD08C6">
        <w:trPr>
          <w:trHeight w:val="315"/>
        </w:trPr>
        <w:tc>
          <w:tcPr>
            <w:tcW w:w="2460" w:type="dxa"/>
            <w:hideMark/>
          </w:tcPr>
          <w:p w:rsidR="00BD08C6" w:rsidRPr="00BD08C6" w:rsidRDefault="00BD08C6" w:rsidP="00BD08C6">
            <w:pPr>
              <w:rPr>
                <w:b/>
                <w:bCs/>
              </w:rPr>
            </w:pPr>
            <w:r w:rsidRPr="00BD08C6">
              <w:rPr>
                <w:b/>
                <w:bCs/>
              </w:rPr>
              <w:t>Clarification Questions</w:t>
            </w:r>
          </w:p>
        </w:tc>
        <w:tc>
          <w:tcPr>
            <w:tcW w:w="5980" w:type="dxa"/>
            <w:hideMark/>
          </w:tcPr>
          <w:p w:rsidR="00BD08C6" w:rsidRPr="00BD08C6" w:rsidRDefault="00BD08C6" w:rsidP="00BD08C6">
            <w:pPr>
              <w:rPr>
                <w:b/>
                <w:bCs/>
              </w:rPr>
            </w:pPr>
            <w:r w:rsidRPr="00BD08C6">
              <w:rPr>
                <w:b/>
                <w:bCs/>
              </w:rPr>
              <w:t>JWC-24-R-008</w:t>
            </w:r>
          </w:p>
        </w:tc>
        <w:tc>
          <w:tcPr>
            <w:tcW w:w="1540" w:type="dxa"/>
            <w:hideMark/>
          </w:tcPr>
          <w:p w:rsidR="00BD08C6" w:rsidRPr="00BD08C6" w:rsidRDefault="00BD08C6" w:rsidP="00BD08C6">
            <w:pPr>
              <w:rPr>
                <w:b/>
                <w:bCs/>
              </w:rPr>
            </w:pPr>
            <w:r w:rsidRPr="00BD08C6">
              <w:rPr>
                <w:b/>
                <w:bCs/>
              </w:rPr>
              <w:t>Version</w:t>
            </w:r>
          </w:p>
        </w:tc>
        <w:tc>
          <w:tcPr>
            <w:tcW w:w="2820" w:type="dxa"/>
            <w:hideMark/>
          </w:tcPr>
          <w:p w:rsidR="00BD08C6" w:rsidRPr="00BD08C6" w:rsidRDefault="00BD08C6" w:rsidP="00BD08C6">
            <w:pPr>
              <w:rPr>
                <w:b/>
                <w:bCs/>
              </w:rPr>
            </w:pPr>
            <w:r w:rsidRPr="00BD08C6">
              <w:rPr>
                <w:b/>
                <w:bCs/>
              </w:rPr>
              <w:t>1</w:t>
            </w:r>
          </w:p>
        </w:tc>
        <w:tc>
          <w:tcPr>
            <w:tcW w:w="5760" w:type="dxa"/>
            <w:hideMark/>
          </w:tcPr>
          <w:p w:rsidR="00BD08C6" w:rsidRPr="00BD08C6" w:rsidRDefault="00BD08C6" w:rsidP="00BD08C6">
            <w:r w:rsidRPr="00BD08C6">
              <w:t> </w:t>
            </w:r>
          </w:p>
        </w:tc>
        <w:tc>
          <w:tcPr>
            <w:tcW w:w="1860" w:type="dxa"/>
            <w:hideMark/>
          </w:tcPr>
          <w:p w:rsidR="00BD08C6" w:rsidRPr="00BD08C6" w:rsidRDefault="00BD08C6">
            <w:r w:rsidRPr="00BD08C6">
              <w:t> </w:t>
            </w:r>
          </w:p>
        </w:tc>
      </w:tr>
      <w:tr w:rsidR="00BD08C6" w:rsidRPr="00BD08C6" w:rsidTr="00BD08C6">
        <w:trPr>
          <w:trHeight w:val="315"/>
        </w:trPr>
        <w:tc>
          <w:tcPr>
            <w:tcW w:w="2460" w:type="dxa"/>
            <w:hideMark/>
          </w:tcPr>
          <w:p w:rsidR="00BD08C6" w:rsidRPr="00BD08C6" w:rsidRDefault="00BD08C6" w:rsidP="00BD08C6">
            <w:pPr>
              <w:rPr>
                <w:b/>
                <w:bCs/>
              </w:rPr>
            </w:pPr>
            <w:r w:rsidRPr="00BD08C6">
              <w:rPr>
                <w:b/>
                <w:bCs/>
              </w:rPr>
              <w:t xml:space="preserve">Reference </w:t>
            </w:r>
          </w:p>
        </w:tc>
        <w:tc>
          <w:tcPr>
            <w:tcW w:w="5980" w:type="dxa"/>
            <w:hideMark/>
          </w:tcPr>
          <w:p w:rsidR="00BD08C6" w:rsidRPr="00BD08C6" w:rsidRDefault="00BD08C6" w:rsidP="00BD08C6">
            <w:pPr>
              <w:rPr>
                <w:b/>
                <w:bCs/>
              </w:rPr>
            </w:pPr>
            <w:r w:rsidRPr="00BD08C6">
              <w:rPr>
                <w:b/>
                <w:bCs/>
              </w:rPr>
              <w:t>Bidder's Question</w:t>
            </w:r>
          </w:p>
        </w:tc>
        <w:tc>
          <w:tcPr>
            <w:tcW w:w="1540" w:type="dxa"/>
            <w:hideMark/>
          </w:tcPr>
          <w:p w:rsidR="00BD08C6" w:rsidRPr="00BD08C6" w:rsidRDefault="00BD08C6" w:rsidP="00BD08C6">
            <w:pPr>
              <w:rPr>
                <w:b/>
                <w:bCs/>
              </w:rPr>
            </w:pPr>
            <w:r w:rsidRPr="00BD08C6">
              <w:rPr>
                <w:b/>
                <w:bCs/>
              </w:rPr>
              <w:t xml:space="preserve">Date received </w:t>
            </w:r>
          </w:p>
        </w:tc>
        <w:tc>
          <w:tcPr>
            <w:tcW w:w="2820" w:type="dxa"/>
            <w:hideMark/>
          </w:tcPr>
          <w:p w:rsidR="00BD08C6" w:rsidRPr="00BD08C6" w:rsidRDefault="00BD08C6">
            <w:pPr>
              <w:rPr>
                <w:b/>
                <w:bCs/>
              </w:rPr>
            </w:pPr>
            <w:r w:rsidRPr="00BD08C6">
              <w:rPr>
                <w:b/>
                <w:bCs/>
              </w:rPr>
              <w:t>Type of Question</w:t>
            </w:r>
          </w:p>
        </w:tc>
        <w:tc>
          <w:tcPr>
            <w:tcW w:w="5760" w:type="dxa"/>
            <w:hideMark/>
          </w:tcPr>
          <w:p w:rsidR="00BD08C6" w:rsidRPr="00BD08C6" w:rsidRDefault="00BD08C6">
            <w:pPr>
              <w:rPr>
                <w:b/>
                <w:bCs/>
              </w:rPr>
            </w:pPr>
            <w:r w:rsidRPr="00BD08C6">
              <w:rPr>
                <w:b/>
                <w:bCs/>
              </w:rPr>
              <w:t>JWC Formal Response</w:t>
            </w:r>
          </w:p>
        </w:tc>
        <w:tc>
          <w:tcPr>
            <w:tcW w:w="1860" w:type="dxa"/>
            <w:hideMark/>
          </w:tcPr>
          <w:p w:rsidR="00BD08C6" w:rsidRPr="00BD08C6" w:rsidRDefault="00BD08C6">
            <w:pPr>
              <w:rPr>
                <w:b/>
                <w:bCs/>
              </w:rPr>
            </w:pPr>
            <w:r w:rsidRPr="00BD08C6">
              <w:rPr>
                <w:b/>
                <w:bCs/>
              </w:rPr>
              <w:t>Date of response</w:t>
            </w:r>
          </w:p>
        </w:tc>
      </w:tr>
      <w:tr w:rsidR="00BD08C6" w:rsidRPr="00BD08C6" w:rsidTr="00BD08C6">
        <w:trPr>
          <w:trHeight w:val="900"/>
        </w:trPr>
        <w:tc>
          <w:tcPr>
            <w:tcW w:w="2460" w:type="dxa"/>
            <w:hideMark/>
          </w:tcPr>
          <w:p w:rsidR="00BD08C6" w:rsidRPr="00BD08C6" w:rsidRDefault="00BD08C6" w:rsidP="00BD08C6">
            <w:pPr>
              <w:rPr>
                <w:b/>
                <w:bCs/>
              </w:rPr>
            </w:pPr>
            <w:r w:rsidRPr="00BD08C6">
              <w:rPr>
                <w:b/>
                <w:bCs/>
              </w:rPr>
              <w:t>1</w:t>
            </w:r>
          </w:p>
        </w:tc>
        <w:tc>
          <w:tcPr>
            <w:tcW w:w="5980" w:type="dxa"/>
            <w:hideMark/>
          </w:tcPr>
          <w:p w:rsidR="00BD08C6" w:rsidRPr="00BD08C6" w:rsidRDefault="00BD08C6" w:rsidP="00BD08C6">
            <w:r w:rsidRPr="00BD08C6">
              <w:t>Please could JWC confirm whether the prices submitted are Firm or Fixed prices? If Fixed please advise the indexation process?</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Pricing Schedule - Annex D-1</w:t>
            </w:r>
          </w:p>
        </w:tc>
        <w:tc>
          <w:tcPr>
            <w:tcW w:w="5760" w:type="dxa"/>
            <w:hideMark/>
          </w:tcPr>
          <w:p w:rsidR="00BD08C6" w:rsidRPr="00BD08C6" w:rsidRDefault="00BD08C6">
            <w:r w:rsidRPr="00BD08C6">
              <w:t>Pricing is firm without indexation for the year that the Supplier is bidding on. (This may be a difference between national and NATO terminology)</w:t>
            </w:r>
          </w:p>
        </w:tc>
        <w:tc>
          <w:tcPr>
            <w:tcW w:w="1860" w:type="dxa"/>
            <w:hideMark/>
          </w:tcPr>
          <w:p w:rsidR="00BD08C6" w:rsidRPr="00BD08C6" w:rsidRDefault="00BD08C6" w:rsidP="00BD08C6">
            <w:r w:rsidRPr="00BD08C6">
              <w:t>30/10/2024</w:t>
            </w:r>
          </w:p>
        </w:tc>
      </w:tr>
      <w:tr w:rsidR="00BD08C6" w:rsidRPr="00BD08C6" w:rsidTr="00BD08C6">
        <w:trPr>
          <w:trHeight w:val="900"/>
        </w:trPr>
        <w:tc>
          <w:tcPr>
            <w:tcW w:w="2460" w:type="dxa"/>
            <w:hideMark/>
          </w:tcPr>
          <w:p w:rsidR="00BD08C6" w:rsidRPr="00BD08C6" w:rsidRDefault="00BD08C6" w:rsidP="00BD08C6">
            <w:pPr>
              <w:rPr>
                <w:b/>
                <w:bCs/>
              </w:rPr>
            </w:pPr>
            <w:r w:rsidRPr="00BD08C6">
              <w:rPr>
                <w:b/>
                <w:bCs/>
              </w:rPr>
              <w:t>2</w:t>
            </w:r>
          </w:p>
        </w:tc>
        <w:tc>
          <w:tcPr>
            <w:tcW w:w="5980" w:type="dxa"/>
            <w:hideMark/>
          </w:tcPr>
          <w:p w:rsidR="00BD08C6" w:rsidRPr="00BD08C6" w:rsidRDefault="00BD08C6" w:rsidP="00BD08C6">
            <w:r w:rsidRPr="00BD08C6">
              <w:t>Annex D-1 Pricing Schedule – Daily WU rate (2025) refers to an effective date to 31st December 2026. Please could you JWC confirm that this should be 2025?</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Pricing Schedule - Annex D-1</w:t>
            </w:r>
          </w:p>
        </w:tc>
        <w:tc>
          <w:tcPr>
            <w:tcW w:w="5760" w:type="dxa"/>
            <w:hideMark/>
          </w:tcPr>
          <w:p w:rsidR="00BD08C6" w:rsidRPr="00BD08C6" w:rsidRDefault="00BD08C6">
            <w:r w:rsidRPr="00BD08C6">
              <w:t>Yes, Daily rate (2025) should read (1 Jan 2025 - 31 Dec 2025), not 2026</w:t>
            </w:r>
          </w:p>
        </w:tc>
        <w:tc>
          <w:tcPr>
            <w:tcW w:w="1860" w:type="dxa"/>
            <w:hideMark/>
          </w:tcPr>
          <w:p w:rsidR="00BD08C6" w:rsidRPr="00BD08C6" w:rsidRDefault="00BD08C6" w:rsidP="00BD08C6">
            <w:r w:rsidRPr="00BD08C6">
              <w:t>30/10/2024</w:t>
            </w:r>
          </w:p>
        </w:tc>
      </w:tr>
      <w:tr w:rsidR="00BD08C6" w:rsidRPr="00BD08C6" w:rsidTr="00BD08C6">
        <w:trPr>
          <w:trHeight w:val="900"/>
        </w:trPr>
        <w:tc>
          <w:tcPr>
            <w:tcW w:w="2460" w:type="dxa"/>
            <w:hideMark/>
          </w:tcPr>
          <w:p w:rsidR="00BD08C6" w:rsidRPr="00BD08C6" w:rsidRDefault="00BD08C6" w:rsidP="00BD08C6">
            <w:pPr>
              <w:rPr>
                <w:b/>
                <w:bCs/>
              </w:rPr>
            </w:pPr>
            <w:r w:rsidRPr="00BD08C6">
              <w:rPr>
                <w:b/>
                <w:bCs/>
              </w:rPr>
              <w:t>3</w:t>
            </w:r>
          </w:p>
        </w:tc>
        <w:tc>
          <w:tcPr>
            <w:tcW w:w="5980" w:type="dxa"/>
            <w:hideMark/>
          </w:tcPr>
          <w:p w:rsidR="00BD08C6" w:rsidRPr="00BD08C6" w:rsidRDefault="00BD08C6" w:rsidP="00BD08C6">
            <w:r w:rsidRPr="00BD08C6">
              <w:t>Please could JWC confirm the date of Contract Award?</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Contract Award Date</w:t>
            </w:r>
          </w:p>
        </w:tc>
        <w:tc>
          <w:tcPr>
            <w:tcW w:w="5760" w:type="dxa"/>
            <w:hideMark/>
          </w:tcPr>
          <w:p w:rsidR="00BD08C6" w:rsidRPr="00BD08C6" w:rsidRDefault="00BD08C6">
            <w:r w:rsidRPr="00BD08C6">
              <w:t>Anticipated award date is on or about 6 December 2024, for work to begin in Jan 2025. Start date may be negotiated if in best interest of JWC.</w:t>
            </w:r>
          </w:p>
        </w:tc>
        <w:tc>
          <w:tcPr>
            <w:tcW w:w="1860" w:type="dxa"/>
            <w:hideMark/>
          </w:tcPr>
          <w:p w:rsidR="00BD08C6" w:rsidRPr="00BD08C6" w:rsidRDefault="00BD08C6" w:rsidP="00BD08C6">
            <w:r w:rsidRPr="00BD08C6">
              <w:t>30/10/2024</w:t>
            </w:r>
          </w:p>
        </w:tc>
      </w:tr>
      <w:tr w:rsidR="00BD08C6" w:rsidRPr="00BD08C6" w:rsidTr="00BD08C6">
        <w:trPr>
          <w:trHeight w:val="1020"/>
        </w:trPr>
        <w:tc>
          <w:tcPr>
            <w:tcW w:w="2460" w:type="dxa"/>
            <w:hideMark/>
          </w:tcPr>
          <w:p w:rsidR="00BD08C6" w:rsidRPr="00BD08C6" w:rsidRDefault="00BD08C6" w:rsidP="00BD08C6">
            <w:pPr>
              <w:rPr>
                <w:b/>
                <w:bCs/>
              </w:rPr>
            </w:pPr>
            <w:r w:rsidRPr="00BD08C6">
              <w:rPr>
                <w:b/>
                <w:bCs/>
              </w:rPr>
              <w:t>4</w:t>
            </w:r>
          </w:p>
        </w:tc>
        <w:tc>
          <w:tcPr>
            <w:tcW w:w="5980" w:type="dxa"/>
            <w:hideMark/>
          </w:tcPr>
          <w:p w:rsidR="00BD08C6" w:rsidRPr="00BD08C6" w:rsidRDefault="00BD08C6" w:rsidP="00BD08C6">
            <w:r w:rsidRPr="00BD08C6">
              <w:t>General Terms &amp; Conditions Clause 32 Invoices &amp; Payments – Please could JWC confirm the frequency that the Supplier can submit an invoice to claim for services provided i.e. weekly, monthly?</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 xml:space="preserve">Invoice Payments </w:t>
            </w:r>
          </w:p>
        </w:tc>
        <w:tc>
          <w:tcPr>
            <w:tcW w:w="5760" w:type="dxa"/>
            <w:hideMark/>
          </w:tcPr>
          <w:p w:rsidR="00BD08C6" w:rsidRPr="00BD08C6" w:rsidRDefault="00BD08C6">
            <w:r w:rsidRPr="00BD08C6">
              <w:t>Invoices will be monthly.</w:t>
            </w:r>
          </w:p>
        </w:tc>
        <w:tc>
          <w:tcPr>
            <w:tcW w:w="1860" w:type="dxa"/>
            <w:hideMark/>
          </w:tcPr>
          <w:p w:rsidR="00BD08C6" w:rsidRPr="00BD08C6" w:rsidRDefault="00BD08C6" w:rsidP="00BD08C6">
            <w:r w:rsidRPr="00BD08C6">
              <w:t>30/10/2024</w:t>
            </w:r>
          </w:p>
        </w:tc>
      </w:tr>
      <w:tr w:rsidR="00BD08C6" w:rsidRPr="00BD08C6" w:rsidTr="00BD08C6">
        <w:trPr>
          <w:trHeight w:val="2100"/>
        </w:trPr>
        <w:tc>
          <w:tcPr>
            <w:tcW w:w="2460" w:type="dxa"/>
            <w:hideMark/>
          </w:tcPr>
          <w:p w:rsidR="00BD08C6" w:rsidRPr="00BD08C6" w:rsidRDefault="00BD08C6" w:rsidP="00BD08C6">
            <w:pPr>
              <w:rPr>
                <w:b/>
                <w:bCs/>
              </w:rPr>
            </w:pPr>
            <w:r w:rsidRPr="00BD08C6">
              <w:rPr>
                <w:b/>
                <w:bCs/>
              </w:rPr>
              <w:lastRenderedPageBreak/>
              <w:t>5</w:t>
            </w:r>
          </w:p>
        </w:tc>
        <w:tc>
          <w:tcPr>
            <w:tcW w:w="5980" w:type="dxa"/>
            <w:hideMark/>
          </w:tcPr>
          <w:p w:rsidR="00BD08C6" w:rsidRPr="00BD08C6" w:rsidRDefault="00BD08C6" w:rsidP="00BD08C6">
            <w:r w:rsidRPr="00BD08C6">
              <w:t>In reference to Clause 3.b(i) of Annex B: Statement of Work (SoW), please can the JWC confirm that the further two Candidates (subject to funding of Programme of work) will be required as per the same base ordering period of service under this Contract, effective (planned) 01 January 2025 - 31 December 2025 (minimum order in 2025 will be at least 200 Work Units for 1 candidate)?</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Day volume</w:t>
            </w:r>
          </w:p>
        </w:tc>
        <w:tc>
          <w:tcPr>
            <w:tcW w:w="5760" w:type="dxa"/>
            <w:hideMark/>
          </w:tcPr>
          <w:p w:rsidR="00BD08C6" w:rsidRPr="00BD08C6" w:rsidRDefault="00BD08C6" w:rsidP="00BD08C6">
            <w:r w:rsidRPr="00BD08C6">
              <w:t>As this will be an ordering contract, the minimum order JWC is committing to is 1 candidate; however if the company has additional candidates and funding is available, we may request to order more candidates. Suppliers are not penalized if they only submit 1 candidate as that is the minimum order.</w:t>
            </w:r>
          </w:p>
        </w:tc>
        <w:tc>
          <w:tcPr>
            <w:tcW w:w="1860" w:type="dxa"/>
            <w:hideMark/>
          </w:tcPr>
          <w:p w:rsidR="00BD08C6" w:rsidRPr="00BD08C6" w:rsidRDefault="00BD08C6" w:rsidP="00BD08C6">
            <w:r w:rsidRPr="00BD08C6">
              <w:t>31/10/2024</w:t>
            </w:r>
          </w:p>
        </w:tc>
      </w:tr>
      <w:tr w:rsidR="00BD08C6" w:rsidRPr="00BD08C6" w:rsidTr="00BD08C6">
        <w:trPr>
          <w:trHeight w:val="900"/>
        </w:trPr>
        <w:tc>
          <w:tcPr>
            <w:tcW w:w="2460" w:type="dxa"/>
            <w:hideMark/>
          </w:tcPr>
          <w:p w:rsidR="00BD08C6" w:rsidRPr="00BD08C6" w:rsidRDefault="00BD08C6" w:rsidP="00BD08C6">
            <w:pPr>
              <w:rPr>
                <w:b/>
                <w:bCs/>
              </w:rPr>
            </w:pPr>
            <w:r w:rsidRPr="00BD08C6">
              <w:rPr>
                <w:b/>
                <w:bCs/>
              </w:rPr>
              <w:t>6</w:t>
            </w:r>
          </w:p>
        </w:tc>
        <w:tc>
          <w:tcPr>
            <w:tcW w:w="5980" w:type="dxa"/>
            <w:hideMark/>
          </w:tcPr>
          <w:p w:rsidR="00BD08C6" w:rsidRPr="00BD08C6" w:rsidRDefault="00BD08C6" w:rsidP="00BD08C6">
            <w:r w:rsidRPr="00BD08C6">
              <w:t>Please can JWC include instructions on when the Option Years will be decided and what notice the contractor will receive?</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Option Years</w:t>
            </w:r>
          </w:p>
        </w:tc>
        <w:tc>
          <w:tcPr>
            <w:tcW w:w="5760" w:type="dxa"/>
            <w:hideMark/>
          </w:tcPr>
          <w:p w:rsidR="00BD08C6" w:rsidRPr="00BD08C6" w:rsidRDefault="00BD08C6" w:rsidP="00BD08C6">
            <w:r w:rsidRPr="00BD08C6">
              <w:t>Options years are notified at least 60 days.</w:t>
            </w:r>
          </w:p>
        </w:tc>
        <w:tc>
          <w:tcPr>
            <w:tcW w:w="1860" w:type="dxa"/>
            <w:hideMark/>
          </w:tcPr>
          <w:p w:rsidR="00BD08C6" w:rsidRPr="00BD08C6" w:rsidRDefault="00BD08C6" w:rsidP="00BD08C6">
            <w:r w:rsidRPr="00BD08C6">
              <w:t>31/10/2024</w:t>
            </w:r>
          </w:p>
        </w:tc>
      </w:tr>
      <w:tr w:rsidR="00BD08C6" w:rsidRPr="00BD08C6" w:rsidTr="00BD08C6">
        <w:trPr>
          <w:trHeight w:val="600"/>
        </w:trPr>
        <w:tc>
          <w:tcPr>
            <w:tcW w:w="2460" w:type="dxa"/>
            <w:hideMark/>
          </w:tcPr>
          <w:p w:rsidR="00BD08C6" w:rsidRPr="00BD08C6" w:rsidRDefault="00BD08C6" w:rsidP="00BD08C6">
            <w:pPr>
              <w:rPr>
                <w:b/>
                <w:bCs/>
              </w:rPr>
            </w:pPr>
            <w:r w:rsidRPr="00BD08C6">
              <w:rPr>
                <w:b/>
                <w:bCs/>
              </w:rPr>
              <w:t>7</w:t>
            </w:r>
          </w:p>
        </w:tc>
        <w:tc>
          <w:tcPr>
            <w:tcW w:w="5980" w:type="dxa"/>
            <w:hideMark/>
          </w:tcPr>
          <w:p w:rsidR="00BD08C6" w:rsidRPr="00BD08C6" w:rsidRDefault="00BD08C6" w:rsidP="00BD08C6">
            <w:r w:rsidRPr="00BD08C6">
              <w:t>Please can JWC confirm that these 3 roles are new roles and that there are no current incumbents?</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New JWC roles</w:t>
            </w:r>
          </w:p>
        </w:tc>
        <w:tc>
          <w:tcPr>
            <w:tcW w:w="5760" w:type="dxa"/>
            <w:hideMark/>
          </w:tcPr>
          <w:p w:rsidR="00BD08C6" w:rsidRPr="00BD08C6" w:rsidRDefault="00BD08C6" w:rsidP="00BD08C6">
            <w:r w:rsidRPr="00BD08C6">
              <w:t>There are no incumbants for this role.</w:t>
            </w:r>
          </w:p>
        </w:tc>
        <w:tc>
          <w:tcPr>
            <w:tcW w:w="1860" w:type="dxa"/>
            <w:hideMark/>
          </w:tcPr>
          <w:p w:rsidR="00BD08C6" w:rsidRPr="00BD08C6" w:rsidRDefault="00BD08C6" w:rsidP="00BD08C6">
            <w:r w:rsidRPr="00BD08C6">
              <w:t>31/10/2024</w:t>
            </w:r>
          </w:p>
        </w:tc>
      </w:tr>
      <w:tr w:rsidR="00BD08C6" w:rsidRPr="00BD08C6" w:rsidTr="00BD08C6">
        <w:trPr>
          <w:trHeight w:val="1800"/>
        </w:trPr>
        <w:tc>
          <w:tcPr>
            <w:tcW w:w="2460" w:type="dxa"/>
            <w:hideMark/>
          </w:tcPr>
          <w:p w:rsidR="00BD08C6" w:rsidRPr="00BD08C6" w:rsidRDefault="00BD08C6" w:rsidP="00BD08C6">
            <w:pPr>
              <w:rPr>
                <w:b/>
                <w:bCs/>
              </w:rPr>
            </w:pPr>
            <w:r w:rsidRPr="00BD08C6">
              <w:rPr>
                <w:b/>
                <w:bCs/>
              </w:rPr>
              <w:t>8</w:t>
            </w:r>
          </w:p>
        </w:tc>
        <w:tc>
          <w:tcPr>
            <w:tcW w:w="5980" w:type="dxa"/>
            <w:hideMark/>
          </w:tcPr>
          <w:p w:rsidR="00BD08C6" w:rsidRPr="00BD08C6" w:rsidRDefault="00BD08C6" w:rsidP="00BD08C6">
            <w:r w:rsidRPr="00BD08C6">
              <w:t xml:space="preserve">Annex A-1 - would you be able provide us with a copy of the “General Provision (art 3-11)” </w:t>
            </w:r>
          </w:p>
        </w:tc>
        <w:tc>
          <w:tcPr>
            <w:tcW w:w="1540" w:type="dxa"/>
            <w:hideMark/>
          </w:tcPr>
          <w:p w:rsidR="00BD08C6" w:rsidRPr="00BD08C6" w:rsidRDefault="00BD08C6" w:rsidP="00BD08C6">
            <w:r w:rsidRPr="00BD08C6">
              <w:t>30/10/2024</w:t>
            </w:r>
          </w:p>
        </w:tc>
        <w:tc>
          <w:tcPr>
            <w:tcW w:w="2820" w:type="dxa"/>
            <w:hideMark/>
          </w:tcPr>
          <w:p w:rsidR="00BD08C6" w:rsidRPr="00BD08C6" w:rsidRDefault="00BD08C6" w:rsidP="00BD08C6">
            <w:r w:rsidRPr="00BD08C6">
              <w:t>Annex A-1 - Typo</w:t>
            </w:r>
          </w:p>
        </w:tc>
        <w:tc>
          <w:tcPr>
            <w:tcW w:w="5760" w:type="dxa"/>
            <w:hideMark/>
          </w:tcPr>
          <w:p w:rsidR="00BD08C6" w:rsidRPr="00BD08C6" w:rsidRDefault="00BD08C6" w:rsidP="00BD08C6">
            <w:r w:rsidRPr="00BD08C6">
              <w:t>This is a typo:</w:t>
            </w:r>
            <w:r w:rsidRPr="00BD08C6">
              <w:br/>
              <w:t>- "IFB_JWC-24-R-0008_ wargaming-technical-advisor_update1" cancels and replace "IFB_JWC-24-R-0008_ wargaming-technical-advisor"</w:t>
            </w:r>
            <w:r w:rsidRPr="00BD08C6">
              <w:br/>
              <w:t>- "Annex A-C-D_update1" cancels and replaces "Annex A-C-D".</w:t>
            </w:r>
          </w:p>
        </w:tc>
        <w:tc>
          <w:tcPr>
            <w:tcW w:w="1860" w:type="dxa"/>
            <w:hideMark/>
          </w:tcPr>
          <w:p w:rsidR="00BD08C6" w:rsidRPr="00BD08C6" w:rsidRDefault="00BD08C6" w:rsidP="00BD08C6">
            <w:r w:rsidRPr="00BD08C6">
              <w:t>31/10/2024</w:t>
            </w:r>
          </w:p>
        </w:tc>
      </w:tr>
    </w:tbl>
    <w:p w:rsidR="00C43793" w:rsidRPr="00D44D8D" w:rsidRDefault="00C43793" w:rsidP="00D44D8D">
      <w:bookmarkStart w:id="0" w:name="_GoBack"/>
      <w:bookmarkEnd w:id="0"/>
    </w:p>
    <w:sectPr w:rsidR="00C43793" w:rsidRPr="00D44D8D" w:rsidSect="00D51C9B">
      <w:pgSz w:w="16838" w:h="11906" w:orient="landscape"/>
      <w:pgMar w:top="850" w:right="562" w:bottom="850"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9B" w:rsidRDefault="00D51C9B" w:rsidP="004D4071">
      <w:pPr>
        <w:spacing w:after="0"/>
      </w:pPr>
      <w:r>
        <w:separator/>
      </w:r>
    </w:p>
  </w:endnote>
  <w:endnote w:type="continuationSeparator" w:id="0">
    <w:p w:rsidR="00D51C9B" w:rsidRDefault="00D51C9B" w:rsidP="004D4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9B" w:rsidRDefault="00D51C9B" w:rsidP="004D4071">
      <w:pPr>
        <w:spacing w:after="0"/>
      </w:pPr>
      <w:r>
        <w:separator/>
      </w:r>
    </w:p>
  </w:footnote>
  <w:footnote w:type="continuationSeparator" w:id="0">
    <w:p w:rsidR="00D51C9B" w:rsidRDefault="00D51C9B" w:rsidP="004D40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C8E"/>
    <w:multiLevelType w:val="hybridMultilevel"/>
    <w:tmpl w:val="5C5831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315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1682F"/>
    <w:multiLevelType w:val="hybridMultilevel"/>
    <w:tmpl w:val="2DF0A3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D54E2"/>
    <w:multiLevelType w:val="hybridMultilevel"/>
    <w:tmpl w:val="D7A2E05A"/>
    <w:lvl w:ilvl="0" w:tplc="BED222A8">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814BB"/>
    <w:multiLevelType w:val="hybridMultilevel"/>
    <w:tmpl w:val="193A48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D626A"/>
    <w:multiLevelType w:val="hybridMultilevel"/>
    <w:tmpl w:val="7D04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0E4BC3"/>
    <w:multiLevelType w:val="hybridMultilevel"/>
    <w:tmpl w:val="9A320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36C32"/>
    <w:multiLevelType w:val="multilevel"/>
    <w:tmpl w:val="11DA3E5C"/>
    <w:styleLink w:val="JWCStaffOrder"/>
    <w:lvl w:ilvl="0">
      <w:start w:val="1"/>
      <w:numFmt w:val="decimal"/>
      <w:lvlText w:val="%1."/>
      <w:lvlJc w:val="left"/>
      <w:pPr>
        <w:ind w:left="0" w:firstLine="0"/>
      </w:pPr>
      <w:rPr>
        <w:rFonts w:ascii="Arial" w:hAnsi="Arial" w:hint="default"/>
        <w:color w:val="auto"/>
        <w:sz w:val="24"/>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78A40D06"/>
    <w:multiLevelType w:val="multilevel"/>
    <w:tmpl w:val="86D2A174"/>
    <w:lvl w:ilvl="0">
      <w:start w:val="1"/>
      <w:numFmt w:val="decimal"/>
      <w:pStyle w:val="Heading1"/>
      <w:lvlText w:val="%1."/>
      <w:lvlJc w:val="left"/>
      <w:pPr>
        <w:ind w:left="0" w:firstLine="0"/>
      </w:pPr>
      <w:rPr>
        <w:rFonts w:ascii="Arial" w:hAnsi="Arial" w:hint="default"/>
        <w:color w:val="auto"/>
        <w:sz w:val="24"/>
      </w:rPr>
    </w:lvl>
    <w:lvl w:ilvl="1">
      <w:start w:val="1"/>
      <w:numFmt w:val="low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lvlText w:val="%6/"/>
      <w:lvlJc w:val="left"/>
      <w:pPr>
        <w:ind w:left="3600" w:firstLine="0"/>
      </w:pPr>
      <w:rPr>
        <w:rFonts w:hint="default"/>
        <w:i w:val="0"/>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9A9195C"/>
    <w:multiLevelType w:val="multilevel"/>
    <w:tmpl w:val="5364A86C"/>
    <w:styleLink w:val="JWCTemplates"/>
    <w:lvl w:ilvl="0">
      <w:start w:val="1"/>
      <w:numFmt w:val="decimal"/>
      <w:lvlText w:val="%1."/>
      <w:lvlJc w:val="left"/>
      <w:pPr>
        <w:ind w:left="0" w:firstLine="0"/>
      </w:pPr>
      <w:rPr>
        <w:rFonts w:ascii="Arial" w:hAnsi="Arial" w:hint="default"/>
        <w:b/>
        <w:i w:val="0"/>
        <w:caps/>
        <w:color w:val="auto"/>
        <w:sz w:val="24"/>
      </w:rPr>
    </w:lvl>
    <w:lvl w:ilvl="1">
      <w:start w:val="1"/>
      <w:numFmt w:val="decimal"/>
      <w:lvlText w:val="%1.%2."/>
      <w:lvlJc w:val="left"/>
      <w:pPr>
        <w:tabs>
          <w:tab w:val="num" w:pos="851"/>
        </w:tabs>
        <w:ind w:left="851" w:firstLine="0"/>
      </w:pPr>
      <w:rPr>
        <w:rFonts w:hint="default"/>
      </w:rPr>
    </w:lvl>
    <w:lvl w:ilvl="2">
      <w:start w:val="1"/>
      <w:numFmt w:val="decimal"/>
      <w:lvlText w:val="%1.%2.%3."/>
      <w:lvlJc w:val="left"/>
      <w:pPr>
        <w:ind w:left="2552" w:hanging="851"/>
      </w:pPr>
      <w:rPr>
        <w:rFonts w:hint="default"/>
      </w:rPr>
    </w:lvl>
    <w:lvl w:ilvl="3">
      <w:start w:val="1"/>
      <w:numFmt w:val="decimal"/>
      <w:lvlText w:val="%1.%2.%3.%4."/>
      <w:lvlJc w:val="left"/>
      <w:pPr>
        <w:tabs>
          <w:tab w:val="num" w:pos="2552"/>
        </w:tabs>
        <w:ind w:left="3402" w:hanging="850"/>
      </w:pPr>
      <w:rPr>
        <w:rFonts w:hint="default"/>
      </w:rPr>
    </w:lvl>
    <w:lvl w:ilvl="4">
      <w:start w:val="1"/>
      <w:numFmt w:val="decimal"/>
      <w:lvlText w:val="%1.%2.%3.%4.%5."/>
      <w:lvlJc w:val="left"/>
      <w:pPr>
        <w:ind w:left="4536"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C9748D"/>
    <w:multiLevelType w:val="hybridMultilevel"/>
    <w:tmpl w:val="4CFE02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6"/>
  </w:num>
  <w:num w:numId="7">
    <w:abstractNumId w:val="6"/>
  </w:num>
  <w:num w:numId="8">
    <w:abstractNumId w:val="8"/>
  </w:num>
  <w:num w:numId="9">
    <w:abstractNumId w:val="9"/>
  </w:num>
  <w:num w:numId="10">
    <w:abstractNumId w:val="3"/>
  </w:num>
  <w:num w:numId="11">
    <w:abstractNumId w:val="2"/>
  </w:num>
  <w:num w:numId="12">
    <w:abstractNumId w:val="4"/>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9B"/>
    <w:rsid w:val="00060A43"/>
    <w:rsid w:val="001310CA"/>
    <w:rsid w:val="001455FB"/>
    <w:rsid w:val="00160B2C"/>
    <w:rsid w:val="001B0C81"/>
    <w:rsid w:val="00267F35"/>
    <w:rsid w:val="002A0EC3"/>
    <w:rsid w:val="004732F1"/>
    <w:rsid w:val="004D4071"/>
    <w:rsid w:val="005056E7"/>
    <w:rsid w:val="00540950"/>
    <w:rsid w:val="005B5F3D"/>
    <w:rsid w:val="005D7396"/>
    <w:rsid w:val="00654F10"/>
    <w:rsid w:val="00682F58"/>
    <w:rsid w:val="006B3690"/>
    <w:rsid w:val="00711896"/>
    <w:rsid w:val="00726182"/>
    <w:rsid w:val="00814BBE"/>
    <w:rsid w:val="008E12E1"/>
    <w:rsid w:val="00A16104"/>
    <w:rsid w:val="00A640AB"/>
    <w:rsid w:val="00AE50EE"/>
    <w:rsid w:val="00AE588E"/>
    <w:rsid w:val="00BD08C6"/>
    <w:rsid w:val="00C34676"/>
    <w:rsid w:val="00C43793"/>
    <w:rsid w:val="00CD4C2B"/>
    <w:rsid w:val="00D077B6"/>
    <w:rsid w:val="00D34B7B"/>
    <w:rsid w:val="00D44D8D"/>
    <w:rsid w:val="00D51C9B"/>
    <w:rsid w:val="00DF4A31"/>
    <w:rsid w:val="00EB5F7A"/>
    <w:rsid w:val="00EE2B2A"/>
    <w:rsid w:val="00F5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CFF2D"/>
  <w15:chartTrackingRefBased/>
  <w15:docId w15:val="{4214CF6F-3E2A-4323-8418-1E3D3365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2A"/>
    <w:pPr>
      <w:spacing w:after="240" w:line="240" w:lineRule="auto"/>
      <w:jc w:val="both"/>
    </w:pPr>
    <w:rPr>
      <w:rFonts w:ascii="Arial" w:hAnsi="Arial"/>
      <w:sz w:val="24"/>
      <w:szCs w:val="24"/>
    </w:rPr>
  </w:style>
  <w:style w:type="paragraph" w:styleId="Heading1">
    <w:name w:val="heading 1"/>
    <w:basedOn w:val="Normal"/>
    <w:next w:val="Heading2"/>
    <w:link w:val="Heading1Char"/>
    <w:uiPriority w:val="9"/>
    <w:qFormat/>
    <w:rsid w:val="00D34B7B"/>
    <w:pPr>
      <w:numPr>
        <w:numId w:val="5"/>
      </w:numPr>
      <w:outlineLvl w:val="0"/>
    </w:pPr>
    <w:rPr>
      <w:rFonts w:cs="Arial"/>
      <w:b/>
      <w:caps/>
    </w:rPr>
  </w:style>
  <w:style w:type="paragraph" w:styleId="Heading2">
    <w:name w:val="heading 2"/>
    <w:basedOn w:val="Normal"/>
    <w:link w:val="Heading2Char"/>
    <w:uiPriority w:val="9"/>
    <w:unhideWhenUsed/>
    <w:qFormat/>
    <w:rsid w:val="00D34B7B"/>
    <w:pPr>
      <w:numPr>
        <w:ilvl w:val="1"/>
        <w:numId w:val="5"/>
      </w:numPr>
      <w:outlineLvl w:val="1"/>
    </w:pPr>
    <w:rPr>
      <w:rFonts w:eastAsiaTheme="majorEastAsia" w:cs="Arial"/>
      <w:bCs/>
      <w:color w:val="000000"/>
      <w:szCs w:val="26"/>
    </w:rPr>
  </w:style>
  <w:style w:type="paragraph" w:styleId="Heading3">
    <w:name w:val="heading 3"/>
    <w:basedOn w:val="Normal"/>
    <w:link w:val="Heading3Char"/>
    <w:uiPriority w:val="9"/>
    <w:unhideWhenUsed/>
    <w:qFormat/>
    <w:rsid w:val="00D34B7B"/>
    <w:pPr>
      <w:numPr>
        <w:ilvl w:val="2"/>
        <w:numId w:val="5"/>
      </w:numPr>
      <w:outlineLvl w:val="2"/>
    </w:pPr>
  </w:style>
  <w:style w:type="paragraph" w:styleId="Heading4">
    <w:name w:val="heading 4"/>
    <w:basedOn w:val="Normal"/>
    <w:link w:val="Heading4Char"/>
    <w:uiPriority w:val="9"/>
    <w:unhideWhenUsed/>
    <w:qFormat/>
    <w:rsid w:val="00D34B7B"/>
    <w:pPr>
      <w:numPr>
        <w:ilvl w:val="3"/>
        <w:numId w:val="5"/>
      </w:numPr>
      <w:outlineLvl w:val="3"/>
    </w:pPr>
  </w:style>
  <w:style w:type="paragraph" w:styleId="Heading5">
    <w:name w:val="heading 5"/>
    <w:basedOn w:val="Normal"/>
    <w:next w:val="Heading6"/>
    <w:link w:val="Heading5Char"/>
    <w:uiPriority w:val="9"/>
    <w:unhideWhenUsed/>
    <w:qFormat/>
    <w:rsid w:val="00D34B7B"/>
    <w:pPr>
      <w:keepNext/>
      <w:keepLines/>
      <w:numPr>
        <w:ilvl w:val="4"/>
        <w:numId w:val="5"/>
      </w:numPr>
      <w:spacing w:before="200" w:after="0"/>
      <w:outlineLvl w:val="4"/>
    </w:pPr>
    <w:rPr>
      <w:rFonts w:eastAsiaTheme="majorEastAsia" w:cstheme="majorBidi"/>
      <w:color w:val="000000" w:themeColor="text1"/>
    </w:rPr>
  </w:style>
  <w:style w:type="paragraph" w:styleId="Heading6">
    <w:name w:val="heading 6"/>
    <w:basedOn w:val="Normal"/>
    <w:link w:val="Heading6Char"/>
    <w:uiPriority w:val="9"/>
    <w:semiHidden/>
    <w:unhideWhenUsed/>
    <w:qFormat/>
    <w:rsid w:val="00D34B7B"/>
    <w:pPr>
      <w:keepNext/>
      <w:keepLines/>
      <w:numPr>
        <w:ilvl w:val="5"/>
        <w:numId w:val="7"/>
      </w:numPr>
      <w:spacing w:before="200" w:after="0"/>
      <w:outlineLvl w:val="5"/>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B7B"/>
    <w:rPr>
      <w:rFonts w:ascii="Arial" w:hAnsi="Arial" w:cs="Arial"/>
      <w:b/>
      <w:caps/>
      <w:sz w:val="24"/>
      <w:szCs w:val="24"/>
    </w:rPr>
  </w:style>
  <w:style w:type="character" w:customStyle="1" w:styleId="Heading2Char">
    <w:name w:val="Heading 2 Char"/>
    <w:basedOn w:val="DefaultParagraphFont"/>
    <w:link w:val="Heading2"/>
    <w:uiPriority w:val="9"/>
    <w:rsid w:val="00D34B7B"/>
    <w:rPr>
      <w:rFonts w:ascii="Arial" w:eastAsiaTheme="majorEastAsia" w:hAnsi="Arial" w:cs="Arial"/>
      <w:bCs/>
      <w:color w:val="000000"/>
      <w:sz w:val="24"/>
      <w:szCs w:val="26"/>
    </w:rPr>
  </w:style>
  <w:style w:type="character" w:customStyle="1" w:styleId="Heading3Char">
    <w:name w:val="Heading 3 Char"/>
    <w:basedOn w:val="DefaultParagraphFont"/>
    <w:link w:val="Heading3"/>
    <w:uiPriority w:val="9"/>
    <w:rsid w:val="00D34B7B"/>
    <w:rPr>
      <w:rFonts w:ascii="Arial" w:hAnsi="Arial"/>
      <w:sz w:val="24"/>
      <w:szCs w:val="24"/>
    </w:rPr>
  </w:style>
  <w:style w:type="character" w:customStyle="1" w:styleId="Heading4Char">
    <w:name w:val="Heading 4 Char"/>
    <w:basedOn w:val="DefaultParagraphFont"/>
    <w:link w:val="Heading4"/>
    <w:uiPriority w:val="9"/>
    <w:rsid w:val="00D34B7B"/>
    <w:rPr>
      <w:rFonts w:ascii="Arial" w:hAnsi="Arial"/>
      <w:sz w:val="24"/>
      <w:szCs w:val="24"/>
    </w:rPr>
  </w:style>
  <w:style w:type="character" w:customStyle="1" w:styleId="Heading5Char">
    <w:name w:val="Heading 5 Char"/>
    <w:basedOn w:val="DefaultParagraphFont"/>
    <w:link w:val="Heading5"/>
    <w:uiPriority w:val="9"/>
    <w:rsid w:val="00D34B7B"/>
    <w:rPr>
      <w:rFonts w:ascii="Arial" w:eastAsiaTheme="majorEastAsia" w:hAnsi="Arial" w:cstheme="majorBidi"/>
      <w:color w:val="000000" w:themeColor="text1"/>
      <w:sz w:val="24"/>
      <w:szCs w:val="24"/>
    </w:rPr>
  </w:style>
  <w:style w:type="character" w:customStyle="1" w:styleId="Heading6Char">
    <w:name w:val="Heading 6 Char"/>
    <w:basedOn w:val="DefaultParagraphFont"/>
    <w:link w:val="Heading6"/>
    <w:uiPriority w:val="9"/>
    <w:semiHidden/>
    <w:rsid w:val="00D34B7B"/>
    <w:rPr>
      <w:rFonts w:ascii="Arial" w:eastAsiaTheme="majorEastAsia" w:hAnsi="Arial" w:cstheme="majorBidi"/>
      <w:iCs/>
      <w:sz w:val="24"/>
      <w:szCs w:val="24"/>
    </w:rPr>
  </w:style>
  <w:style w:type="numbering" w:customStyle="1" w:styleId="JWCStaffOrder">
    <w:name w:val="JWC Staff Order"/>
    <w:uiPriority w:val="99"/>
    <w:rsid w:val="00D34B7B"/>
    <w:pPr>
      <w:numPr>
        <w:numId w:val="6"/>
      </w:numPr>
    </w:pPr>
  </w:style>
  <w:style w:type="numbering" w:customStyle="1" w:styleId="JWCTemplates">
    <w:name w:val="JWC Templates"/>
    <w:uiPriority w:val="99"/>
    <w:rsid w:val="00D34B7B"/>
    <w:pPr>
      <w:numPr>
        <w:numId w:val="8"/>
      </w:numPr>
    </w:pPr>
  </w:style>
  <w:style w:type="paragraph" w:styleId="Header">
    <w:name w:val="header"/>
    <w:basedOn w:val="Normal"/>
    <w:link w:val="HeaderChar"/>
    <w:uiPriority w:val="99"/>
    <w:unhideWhenUsed/>
    <w:rsid w:val="004D4071"/>
    <w:pPr>
      <w:tabs>
        <w:tab w:val="center" w:pos="4513"/>
        <w:tab w:val="right" w:pos="9026"/>
      </w:tabs>
      <w:spacing w:after="0"/>
    </w:pPr>
  </w:style>
  <w:style w:type="character" w:customStyle="1" w:styleId="HeaderChar">
    <w:name w:val="Header Char"/>
    <w:basedOn w:val="DefaultParagraphFont"/>
    <w:link w:val="Header"/>
    <w:uiPriority w:val="99"/>
    <w:rsid w:val="004D4071"/>
    <w:rPr>
      <w:rFonts w:ascii="Arial" w:hAnsi="Arial"/>
      <w:sz w:val="24"/>
      <w:szCs w:val="24"/>
    </w:rPr>
  </w:style>
  <w:style w:type="paragraph" w:styleId="Footer">
    <w:name w:val="footer"/>
    <w:basedOn w:val="Normal"/>
    <w:link w:val="FooterChar"/>
    <w:uiPriority w:val="99"/>
    <w:unhideWhenUsed/>
    <w:rsid w:val="004D4071"/>
    <w:pPr>
      <w:tabs>
        <w:tab w:val="center" w:pos="4513"/>
        <w:tab w:val="right" w:pos="9026"/>
      </w:tabs>
      <w:spacing w:after="0"/>
    </w:pPr>
  </w:style>
  <w:style w:type="character" w:customStyle="1" w:styleId="FooterChar">
    <w:name w:val="Footer Char"/>
    <w:basedOn w:val="DefaultParagraphFont"/>
    <w:link w:val="Footer"/>
    <w:uiPriority w:val="99"/>
    <w:rsid w:val="004D4071"/>
    <w:rPr>
      <w:rFonts w:ascii="Arial" w:hAnsi="Arial"/>
      <w:sz w:val="24"/>
      <w:szCs w:val="24"/>
    </w:rPr>
  </w:style>
  <w:style w:type="paragraph" w:styleId="ListParagraph">
    <w:name w:val="List Paragraph"/>
    <w:basedOn w:val="Normal"/>
    <w:uiPriority w:val="34"/>
    <w:rsid w:val="00AE588E"/>
    <w:pPr>
      <w:ind w:left="720"/>
      <w:contextualSpacing/>
    </w:pPr>
  </w:style>
  <w:style w:type="table" w:styleId="TableGrid">
    <w:name w:val="Table Grid"/>
    <w:basedOn w:val="TableNormal"/>
    <w:uiPriority w:val="59"/>
    <w:rsid w:val="00D5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2466">
      <w:bodyDiv w:val="1"/>
      <w:marLeft w:val="0"/>
      <w:marRight w:val="0"/>
      <w:marTop w:val="0"/>
      <w:marBottom w:val="0"/>
      <w:divBdr>
        <w:top w:val="none" w:sz="0" w:space="0" w:color="auto"/>
        <w:left w:val="none" w:sz="0" w:space="0" w:color="auto"/>
        <w:bottom w:val="none" w:sz="0" w:space="0" w:color="auto"/>
        <w:right w:val="none" w:sz="0" w:space="0" w:color="auto"/>
      </w:divBdr>
    </w:div>
    <w:div w:id="466317389">
      <w:bodyDiv w:val="1"/>
      <w:marLeft w:val="0"/>
      <w:marRight w:val="0"/>
      <w:marTop w:val="0"/>
      <w:marBottom w:val="0"/>
      <w:divBdr>
        <w:top w:val="none" w:sz="0" w:space="0" w:color="auto"/>
        <w:left w:val="none" w:sz="0" w:space="0" w:color="auto"/>
        <w:bottom w:val="none" w:sz="0" w:space="0" w:color="auto"/>
        <w:right w:val="none" w:sz="0" w:space="0" w:color="auto"/>
      </w:divBdr>
    </w:div>
    <w:div w:id="11702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0B42-CE0D-4DBD-B336-8E582F66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2296</Characters>
  <Application>Microsoft Office Word</Application>
  <DocSecurity>0</DocSecurity>
  <Lines>19</Lines>
  <Paragraphs>5</Paragraphs>
  <ScaleCrop>false</ScaleCrop>
  <Company>NCST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 SAG BUDFIN PC Maillefer,Timothee OF-3</dc:creator>
  <cp:keywords/>
  <dc:description/>
  <cp:lastModifiedBy>JWC SAG BUDFIN PC Maillefer,Timothee OF-3</cp:lastModifiedBy>
  <cp:revision>2</cp:revision>
  <dcterms:created xsi:type="dcterms:W3CDTF">2024-10-30T07:33:00Z</dcterms:created>
  <dcterms:modified xsi:type="dcterms:W3CDTF">2024-10-31T11:26:00Z</dcterms:modified>
</cp:coreProperties>
</file>